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szCs w:val="26"/>
        </w:rPr>
      </w:pPr>
      <w:r>
        <w:rPr/>
        <w:drawing>
          <wp:inline distT="0" distB="0" distL="19050" distR="0">
            <wp:extent cx="438150" cy="685800"/>
            <wp:effectExtent l="0" t="0" r="0" b="0"/>
            <wp:docPr id="1" name="Рисунок 2"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vat-B (3)"/>
                    <pic:cNvPicPr>
                      <a:picLocks noChangeAspect="1" noChangeArrowheads="1"/>
                    </pic:cNvPicPr>
                  </pic:nvPicPr>
                  <pic:blipFill>
                    <a:blip r:embed="rId2"/>
                    <a:stretch>
                      <a:fillRect/>
                    </a:stretch>
                  </pic:blipFill>
                  <pic:spPr bwMode="auto">
                    <a:xfrm>
                      <a:off x="0" y="0"/>
                      <a:ext cx="438150" cy="685800"/>
                    </a:xfrm>
                    <a:prstGeom prst="rect">
                      <a:avLst/>
                    </a:prstGeom>
                  </pic:spPr>
                </pic:pic>
              </a:graphicData>
            </a:graphic>
          </wp:inline>
        </w:drawing>
      </w:r>
    </w:p>
    <w:p>
      <w:pPr>
        <w:pStyle w:val="Normal"/>
        <w:jc w:val="center"/>
        <w:rPr>
          <w:rFonts w:cs="Arial"/>
          <w:b/>
          <w:b/>
          <w:caps/>
          <w:spacing w:val="30"/>
          <w:sz w:val="32"/>
          <w:szCs w:val="32"/>
          <w:lang w:val="ru-RU"/>
        </w:rPr>
      </w:pPr>
      <w:r>
        <w:rPr>
          <w:rFonts w:cs="Arial"/>
          <w:b/>
          <w:caps/>
          <w:spacing w:val="30"/>
          <w:sz w:val="32"/>
          <w:szCs w:val="32"/>
          <w:lang w:val="ru-RU"/>
        </w:rPr>
        <w:t xml:space="preserve">Администрация </w:t>
        <w:br/>
        <w:t>Уватского муниципального района</w:t>
      </w:r>
    </w:p>
    <w:p>
      <w:pPr>
        <w:pStyle w:val="Normal"/>
        <w:spacing w:before="240" w:after="0"/>
        <w:jc w:val="center"/>
        <w:rPr>
          <w:rFonts w:ascii="Calibri" w:hAnsi="Calibri" w:cs="" w:cstheme="minorBidi"/>
          <w:sz w:val="22"/>
          <w:szCs w:val="22"/>
          <w:lang w:val="ru-RU"/>
        </w:rPr>
      </w:pPr>
      <w:r>
        <w:rPr>
          <w:rFonts w:cs="Arial"/>
          <w:b/>
          <w:caps/>
          <w:spacing w:val="30"/>
          <w:sz w:val="32"/>
          <w:szCs w:val="36"/>
          <w:lang w:val="ru-RU"/>
        </w:rPr>
        <w:t>Постановление</w:t>
      </w:r>
    </w:p>
    <w:p>
      <w:pPr>
        <w:pStyle w:val="Normal"/>
        <w:tabs>
          <w:tab w:val="center" w:pos="4820" w:leader="none"/>
          <w:tab w:val="right" w:pos="9638" w:leader="none"/>
        </w:tabs>
        <w:ind w:hanging="0"/>
        <w:rPr>
          <w:rFonts w:cs="Arial"/>
          <w:szCs w:val="26"/>
          <w:lang w:val="ru-RU"/>
        </w:rPr>
      </w:pPr>
      <w:r>
        <w:rPr>
          <w:rFonts w:cs="Arial"/>
          <w:szCs w:val="26"/>
          <w:lang w:val="ru-RU"/>
        </w:rPr>
      </w:r>
    </w:p>
    <w:p>
      <w:pPr>
        <w:pStyle w:val="Normal"/>
        <w:tabs>
          <w:tab w:val="center" w:pos="4820" w:leader="none"/>
          <w:tab w:val="right" w:pos="9638" w:leader="none"/>
        </w:tabs>
        <w:ind w:hanging="0"/>
        <w:rPr>
          <w:rFonts w:cs="Arial"/>
          <w:szCs w:val="26"/>
          <w:lang w:val="ru-RU"/>
        </w:rPr>
      </w:pPr>
      <w:r>
        <w:rPr>
          <w:rFonts w:cs="Arial"/>
          <w:szCs w:val="26"/>
          <w:lang w:val="ru-RU"/>
        </w:rPr>
        <w:t>Дата постановления</w:t>
        <w:tab/>
        <w:t>с. Уват</w:t>
        <w:tab/>
        <w:t>№ Версия 2</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jc w:val="center"/>
        <w:rPr>
          <w:rFonts w:cs="Arial"/>
          <w:bCs/>
          <w:szCs w:val="26"/>
          <w:lang w:val="ru-RU" w:eastAsia="ru-RU" w:bidi="ar-SA"/>
        </w:rPr>
      </w:pPr>
      <w:r>
        <w:rPr>
          <w:rFonts w:cs="Arial"/>
          <w:bCs/>
          <w:szCs w:val="26"/>
          <w:lang w:val="ru-RU" w:eastAsia="ru-RU" w:bidi="ar-SA"/>
        </w:rPr>
        <w:t xml:space="preserve">О внесении изменений в постановление администрации </w:t>
      </w:r>
    </w:p>
    <w:p>
      <w:pPr>
        <w:pStyle w:val="Normal"/>
        <w:jc w:val="center"/>
        <w:rPr>
          <w:rFonts w:cs="Arial"/>
          <w:szCs w:val="26"/>
          <w:lang w:val="ru-RU"/>
        </w:rPr>
      </w:pPr>
      <w:r>
        <w:rPr>
          <w:rFonts w:cs="Arial"/>
          <w:bCs/>
          <w:szCs w:val="26"/>
          <w:lang w:val="ru-RU" w:eastAsia="ru-RU" w:bidi="ar-SA"/>
        </w:rPr>
        <w:t xml:space="preserve">Уватского муниципального района </w:t>
      </w:r>
      <w:r>
        <w:rPr>
          <w:rFonts w:cs="Arial"/>
          <w:szCs w:val="26"/>
          <w:lang w:val="ru-RU" w:eastAsia="ru-RU"/>
        </w:rPr>
        <w:t>от 02.03.2016 № 31</w:t>
      </w:r>
      <w:r>
        <w:rPr>
          <w:rFonts w:cs="Arial"/>
          <w:bCs/>
          <w:szCs w:val="26"/>
          <w:lang w:val="ru-RU" w:eastAsia="ru-RU" w:bidi="ar-SA"/>
        </w:rPr>
        <w:t xml:space="preserve"> «Об утверждении схемы водоснабжения и водоотведения Уватского сельского поселения Уватского муниципального района Тюменской области на период 2016-2030 гг.»</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В соответствии Федеральным законом от 06.10.2003 № 131-ФЗ «Об общих принципах организации местного самоуправления в Российской Федерации»,</w:t>
      </w:r>
      <w:r>
        <w:rPr>
          <w:lang w:val="ru-RU"/>
        </w:rPr>
        <w:t xml:space="preserve"> </w:t>
      </w:r>
      <w:r>
        <w:rPr>
          <w:rFonts w:cs="Arial"/>
          <w:szCs w:val="26"/>
          <w:lang w:val="ru-RU"/>
        </w:rPr>
        <w:t xml:space="preserve">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w:t>
      </w:r>
      <w:bookmarkStart w:id="0" w:name="_GoBack"/>
      <w:bookmarkEnd w:id="0"/>
      <w:r>
        <w:rPr>
          <w:rFonts w:cs="Arial"/>
          <w:szCs w:val="26"/>
          <w:lang w:val="ru-RU"/>
        </w:rPr>
        <w:t>Уставом Уватского муниципального района Тюменской области:</w:t>
      </w:r>
    </w:p>
    <w:p>
      <w:pPr>
        <w:pStyle w:val="Normal"/>
        <w:rPr>
          <w:rFonts w:cs="Arial"/>
          <w:szCs w:val="26"/>
          <w:lang w:val="ru-RU"/>
        </w:rPr>
      </w:pPr>
      <w:r>
        <w:rPr>
          <w:rFonts w:cs="Arial"/>
          <w:szCs w:val="26"/>
          <w:lang w:val="ru-RU"/>
        </w:rPr>
        <w:t>1.  Внести в постановление администрации Уватского муниципального района от 02</w:t>
      </w:r>
      <w:r>
        <w:rPr>
          <w:rFonts w:cs="Arial"/>
          <w:szCs w:val="26"/>
          <w:lang w:val="ru-RU" w:eastAsia="ru-RU"/>
        </w:rPr>
        <w:t xml:space="preserve">.03.2016 № 31 «Об утверждении схемы водоснабжения и водоотведения Уватского сельского поселения Уватского муниципального района Тюменской области на период 2016-2030 гг.» </w:t>
      </w:r>
      <w:r>
        <w:rPr>
          <w:rFonts w:cs="Arial"/>
          <w:szCs w:val="26"/>
          <w:lang w:val="ru-RU"/>
        </w:rPr>
        <w:t>следующее изменение:</w:t>
      </w:r>
    </w:p>
    <w:p>
      <w:pPr>
        <w:pStyle w:val="Normal"/>
        <w:rPr/>
      </w:pPr>
      <w:r>
        <w:rPr>
          <w:rStyle w:val="Itemtext1"/>
          <w:rFonts w:cs="Arial"/>
          <w:sz w:val="26"/>
          <w:szCs w:val="26"/>
          <w:lang w:val="ru-RU"/>
        </w:rPr>
        <w:t xml:space="preserve">а) </w:t>
      </w:r>
      <w:r>
        <w:rPr>
          <w:rFonts w:cs="Arial"/>
          <w:szCs w:val="26"/>
          <w:lang w:val="ru-RU"/>
        </w:rPr>
        <w:t xml:space="preserve">приложение </w:t>
      </w:r>
      <w:r>
        <w:rPr>
          <w:rFonts w:cs="Arial"/>
          <w:szCs w:val="26"/>
          <w:lang w:val="ru-RU"/>
        </w:rPr>
        <w:commentReference w:id="0"/>
      </w:r>
      <w:r>
        <w:rPr>
          <w:rFonts w:cs="Arial"/>
          <w:szCs w:val="26"/>
          <w:lang w:val="ru-RU"/>
        </w:rPr>
        <w:t>к постановлению изложить в новой редакции согласно приложению к настоящему постановлению.</w:t>
      </w:r>
    </w:p>
    <w:p>
      <w:pPr>
        <w:pStyle w:val="Normal"/>
        <w:rPr>
          <w:rFonts w:cs="Arial"/>
          <w:szCs w:val="26"/>
          <w:lang w:val="ru-RU"/>
        </w:rPr>
      </w:pPr>
      <w:r>
        <w:rPr>
          <w:rFonts w:cs="Arial"/>
          <w:szCs w:val="26"/>
          <w:lang w:val="ru-RU"/>
        </w:rPr>
        <w:t xml:space="preserve">2.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 </w:t>
      </w:r>
    </w:p>
    <w:p>
      <w:pPr>
        <w:pStyle w:val="Normal"/>
        <w:rPr>
          <w:rFonts w:cs="Arial"/>
          <w:szCs w:val="26"/>
          <w:lang w:val="ru-RU"/>
        </w:rPr>
      </w:pPr>
      <w:r>
        <w:rPr>
          <w:rFonts w:cs="Arial"/>
          <w:szCs w:val="26"/>
          <w:lang w:val="ru-RU"/>
        </w:rPr>
        <w:t xml:space="preserve">а) обнародовать путем размещения на информационных стендах в местах, установленных администрацией Уватского муниципального района; </w:t>
      </w:r>
    </w:p>
    <w:p>
      <w:pPr>
        <w:pStyle w:val="Normal"/>
        <w:rPr>
          <w:rFonts w:cs="Arial"/>
          <w:szCs w:val="26"/>
          <w:lang w:val="ru-RU"/>
        </w:rPr>
      </w:pPr>
      <w:r>
        <w:rPr>
          <w:rFonts w:cs="Arial"/>
          <w:szCs w:val="26"/>
          <w:lang w:val="ru-RU"/>
        </w:rPr>
        <w:t>б) разместить на официальном сайте Уватского муниципального района в сети «Интернет».</w:t>
      </w:r>
    </w:p>
    <w:p>
      <w:pPr>
        <w:pStyle w:val="Normal"/>
        <w:rPr>
          <w:rFonts w:cs="Arial"/>
          <w:szCs w:val="26"/>
          <w:lang w:val="ru-RU"/>
        </w:rPr>
      </w:pPr>
      <w:r>
        <w:rPr>
          <w:rFonts w:cs="Arial"/>
          <w:szCs w:val="26"/>
          <w:lang w:val="ru-RU"/>
        </w:rPr>
        <w:t xml:space="preserve">3. </w:t>
      </w:r>
      <w:r>
        <w:rPr>
          <w:rFonts w:cs="Arial"/>
          <w:szCs w:val="26"/>
          <w:lang w:val="ru-RU" w:eastAsia="ru-RU" w:bidi="ar-SA"/>
        </w:rPr>
        <w:t>Настоящее постановление вступает в силу со дня его обнародования.</w:t>
      </w:r>
    </w:p>
    <w:p>
      <w:pPr>
        <w:pStyle w:val="Normal"/>
        <w:rPr>
          <w:rFonts w:cs="Arial"/>
          <w:szCs w:val="26"/>
          <w:lang w:val="ru-RU"/>
        </w:rPr>
      </w:pPr>
      <w:r>
        <w:rPr>
          <w:rFonts w:cs="Arial"/>
          <w:szCs w:val="26"/>
          <w:lang w:val="ru-RU"/>
        </w:rPr>
        <w:t>4. Контроль за исполнением настоящего постановления возложить на управление градостроительной деятельности и муниципального хозяйства администрации Уватского муниципального района.</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t>Глава</w:t>
        <w:tab/>
        <w:tab/>
        <w:tab/>
        <w:tab/>
        <w:tab/>
        <w:tab/>
        <w:tab/>
        <w:tab/>
        <w:tab/>
        <w:t xml:space="preserve">       С.Г. Путмин</w:t>
      </w:r>
    </w:p>
    <w:p>
      <w:pPr>
        <w:pStyle w:val="Normal"/>
        <w:jc w:val="right"/>
        <w:rPr>
          <w:rFonts w:cs="Arial"/>
          <w:szCs w:val="26"/>
          <w:lang w:val="ru-RU" w:eastAsia="ru-RU" w:bidi="ar-SA"/>
        </w:rPr>
      </w:pPr>
      <w:r>
        <w:rPr>
          <w:rFonts w:cs="Arial"/>
          <w:szCs w:val="26"/>
          <w:lang w:val="ru-RU" w:eastAsia="ru-RU" w:bidi="ar-SA"/>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 xml:space="preserve">Приложение </w:t>
      </w:r>
    </w:p>
    <w:p>
      <w:pPr>
        <w:pStyle w:val="Normal"/>
        <w:ind w:hanging="0"/>
        <w:jc w:val="right"/>
        <w:rPr>
          <w:rFonts w:cs="Arial"/>
          <w:szCs w:val="26"/>
          <w:lang w:val="ru-RU"/>
        </w:rPr>
      </w:pPr>
      <w:r>
        <w:rPr>
          <w:rFonts w:cs="Arial"/>
          <w:szCs w:val="26"/>
          <w:lang w:val="ru-RU"/>
        </w:rPr>
        <w:t xml:space="preserve"> </w:t>
      </w:r>
      <w:r>
        <w:rPr>
          <w:rFonts w:cs="Arial"/>
          <w:szCs w:val="26"/>
          <w:lang w:val="ru-RU"/>
        </w:rPr>
        <w:t xml:space="preserve">к постановлению администрации </w:t>
      </w:r>
    </w:p>
    <w:p>
      <w:pPr>
        <w:pStyle w:val="Normal"/>
        <w:ind w:hanging="0"/>
        <w:jc w:val="right"/>
        <w:rPr>
          <w:rFonts w:cs="Arial"/>
          <w:szCs w:val="26"/>
          <w:lang w:val="ru-RU"/>
        </w:rPr>
      </w:pPr>
      <w:r>
        <w:rPr>
          <w:rFonts w:cs="Arial"/>
          <w:szCs w:val="26"/>
          <w:lang w:val="ru-RU"/>
        </w:rPr>
        <w:t xml:space="preserve">Уватского муниципального района </w:t>
      </w:r>
    </w:p>
    <w:p>
      <w:pPr>
        <w:pStyle w:val="Normal"/>
        <w:ind w:hanging="0"/>
        <w:jc w:val="right"/>
        <w:rPr>
          <w:rFonts w:cs="Arial"/>
          <w:bCs/>
          <w:szCs w:val="26"/>
          <w:lang w:val="ru-RU"/>
        </w:rPr>
      </w:pPr>
      <w:r>
        <w:rPr>
          <w:rFonts w:cs="Arial"/>
          <w:szCs w:val="26"/>
          <w:lang w:val="ru-RU"/>
        </w:rPr>
        <w:t>от</w:t>
      </w:r>
      <w:r>
        <w:rPr>
          <w:rFonts w:cs="Arial"/>
          <w:szCs w:val="26"/>
        </w:rPr>
        <w:t> </w:t>
      </w:r>
      <w:r>
        <w:rPr>
          <w:rFonts w:cs="Arial"/>
          <w:szCs w:val="26"/>
          <w:lang w:val="ru-RU"/>
        </w:rPr>
        <w:t>«__»_____2017 г. № _____</w:t>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t xml:space="preserve">Схема водоснабжения и водоотведения Уватского сельского поселения Уватского муниципального района Тюменской области </w:t>
      </w:r>
    </w:p>
    <w:p>
      <w:pPr>
        <w:pStyle w:val="Normal"/>
        <w:jc w:val="center"/>
        <w:rPr>
          <w:rFonts w:cs="Arial"/>
          <w:szCs w:val="26"/>
          <w:lang w:val="ru-RU"/>
        </w:rPr>
      </w:pPr>
      <w:r>
        <w:rPr>
          <w:rFonts w:cs="Arial"/>
          <w:b/>
          <w:szCs w:val="26"/>
          <w:lang w:val="ru-RU"/>
        </w:rPr>
        <w:t>на период 2016-2030 гг.</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b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t>с.</w:t>
      </w:r>
      <w:r>
        <w:rPr>
          <w:rFonts w:cs="Arial"/>
          <w:szCs w:val="26"/>
        </w:rPr>
        <w:t> </w:t>
      </w:r>
      <w:r>
        <w:rPr>
          <w:rFonts w:cs="Arial"/>
          <w:szCs w:val="26"/>
          <w:lang w:val="ru-RU"/>
        </w:rPr>
        <w:t>Уват</w:t>
      </w:r>
    </w:p>
    <w:p>
      <w:pPr>
        <w:pStyle w:val="Normal"/>
        <w:jc w:val="center"/>
        <w:rPr>
          <w:rFonts w:cs="Arial"/>
          <w:szCs w:val="26"/>
          <w:lang w:val="ru-RU"/>
        </w:rPr>
      </w:pPr>
      <w:r>
        <w:rPr>
          <w:rFonts w:cs="Arial"/>
          <w:szCs w:val="26"/>
          <w:lang w:val="ru-RU"/>
        </w:rPr>
        <w:t>2017 г.</w:t>
      </w:r>
    </w:p>
    <w:p>
      <w:pPr>
        <w:pStyle w:val="12"/>
        <w:rPr/>
      </w:pPr>
      <w:r>
        <w:rPr/>
        <w:t>ОГЛАВЛЕНИЕ:</w:t>
      </w:r>
    </w:p>
    <w:p>
      <w:pPr>
        <w:pStyle w:val="12"/>
        <w:jc w:val="both"/>
        <w:rPr/>
      </w:pPr>
      <w:r>
        <w:fldChar w:fldCharType="begin"/>
      </w:r>
      <w:r>
        <w:instrText> TOC \z \o "1-3" \u \h</w:instrText>
      </w:r>
      <w:r>
        <w:fldChar w:fldCharType="separate"/>
      </w:r>
      <w:hyperlink w:anchor="_Toc430684939">
        <w:r>
          <w:rPr>
            <w:webHidden/>
            <w:rStyle w:val="Style16"/>
          </w:rPr>
          <w:t>Введение</w:t>
        </w:r>
        <w:r>
          <w:rPr>
            <w:webHidden/>
          </w:rPr>
          <w:fldChar w:fldCharType="begin"/>
        </w:r>
        <w:r>
          <w:rPr>
            <w:webHidden/>
          </w:rPr>
          <w:instrText>PAGEREF _Toc430684939 \h</w:instrText>
        </w:r>
        <w:r>
          <w:rPr>
            <w:webHidden/>
          </w:rPr>
          <w:fldChar w:fldCharType="separate"/>
        </w:r>
        <w:r>
          <w:rPr>
            <w:rStyle w:val="Style29"/>
            <w:vanish w:val="false"/>
          </w:rPr>
          <w:tab/>
          <w:t>2</w:t>
        </w:r>
        <w:r>
          <w:rPr>
            <w:webHidden/>
          </w:rPr>
          <w:fldChar w:fldCharType="end"/>
        </w:r>
      </w:hyperlink>
    </w:p>
    <w:p>
      <w:pPr>
        <w:pStyle w:val="12"/>
        <w:jc w:val="both"/>
        <w:rPr/>
      </w:pPr>
      <w:hyperlink w:anchor="_Toc430684940">
        <w:r>
          <w:rPr>
            <w:webHidden/>
            <w:rStyle w:val="Style16"/>
          </w:rPr>
          <w:t>Глава 1. Краткое описание</w:t>
        </w:r>
        <w:r>
          <w:rPr>
            <w:webHidden/>
          </w:rPr>
          <w:fldChar w:fldCharType="begin"/>
        </w:r>
        <w:r>
          <w:rPr>
            <w:webHidden/>
          </w:rPr>
          <w:instrText>PAGEREF _Toc430684940 \h</w:instrText>
        </w:r>
        <w:r>
          <w:rPr>
            <w:webHidden/>
          </w:rPr>
          <w:fldChar w:fldCharType="separate"/>
        </w:r>
        <w:r>
          <w:rPr>
            <w:rStyle w:val="Style29"/>
            <w:vanish w:val="false"/>
          </w:rPr>
          <w:tab/>
          <w:t>2</w:t>
        </w:r>
        <w:r>
          <w:rPr>
            <w:webHidden/>
          </w:rPr>
          <w:fldChar w:fldCharType="end"/>
        </w:r>
      </w:hyperlink>
    </w:p>
    <w:p>
      <w:pPr>
        <w:pStyle w:val="12"/>
        <w:jc w:val="both"/>
        <w:rPr/>
      </w:pPr>
      <w:hyperlink w:anchor="_Toc430684941">
        <w:r>
          <w:rPr>
            <w:webHidden/>
            <w:rStyle w:val="Style16"/>
          </w:rPr>
          <w:t>Глава 2. Схема водоснабжения Уватского сельского поселения Уватского района</w:t>
        </w:r>
        <w:r>
          <w:rPr>
            <w:webHidden/>
          </w:rPr>
          <w:fldChar w:fldCharType="begin"/>
        </w:r>
        <w:r>
          <w:rPr>
            <w:webHidden/>
          </w:rPr>
          <w:instrText>PAGEREF _Toc430684941 \h</w:instrText>
        </w:r>
        <w:r>
          <w:rPr>
            <w:webHidden/>
          </w:rPr>
          <w:fldChar w:fldCharType="separate"/>
        </w:r>
        <w:r>
          <w:rPr>
            <w:rStyle w:val="Style29"/>
            <w:vanish w:val="false"/>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42">
        <w:r>
          <w:rPr>
            <w:webHidden/>
            <w:rStyle w:val="Style16"/>
            <w:rFonts w:cs="Arial" w:ascii="Arial" w:hAnsi="Arial"/>
            <w:szCs w:val="26"/>
          </w:rPr>
          <w:t>2.1. Технико-экономическое состояние централизованных систем водоснабжения Уватского района</w:t>
        </w:r>
        <w:r>
          <w:rPr>
            <w:webHidden/>
          </w:rPr>
          <w:fldChar w:fldCharType="begin"/>
        </w:r>
        <w:r>
          <w:rPr>
            <w:webHidden/>
          </w:rPr>
          <w:instrText>PAGEREF _Toc430684942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43">
        <w:r>
          <w:rPr>
            <w:webHidden/>
            <w:rStyle w:val="Style16"/>
            <w:rFonts w:cs="Arial" w:ascii="Arial" w:hAnsi="Arial"/>
            <w:szCs w:val="26"/>
          </w:rPr>
          <w:t>2.1.1. Описание системы и структуры водоснабжения Уватского сельского поселения и деление территории Уватского сельского поселения на эксплуатационные зоны</w:t>
        </w:r>
        <w:r>
          <w:rPr>
            <w:webHidden/>
          </w:rPr>
          <w:fldChar w:fldCharType="begin"/>
        </w:r>
        <w:r>
          <w:rPr>
            <w:webHidden/>
          </w:rPr>
          <w:instrText>PAGEREF _Toc430684943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44">
        <w:r>
          <w:rPr>
            <w:webHidden/>
            <w:rStyle w:val="Style16"/>
            <w:rFonts w:cs="Arial" w:ascii="Arial" w:hAnsi="Arial"/>
            <w:szCs w:val="26"/>
          </w:rPr>
          <w:t>2.1.2. Описание территорий Уватского сельского поселения, не охваченных централизованными системами водоснабжения</w:t>
        </w:r>
        <w:r>
          <w:rPr>
            <w:webHidden/>
          </w:rPr>
          <w:fldChar w:fldCharType="begin"/>
        </w:r>
        <w:r>
          <w:rPr>
            <w:webHidden/>
          </w:rPr>
          <w:instrText>PAGEREF _Toc430684944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45">
        <w:r>
          <w:rPr>
            <w:webHidden/>
            <w:rStyle w:val="Style16"/>
            <w:rFonts w:cs="Arial" w:ascii="Arial" w:hAnsi="Arial"/>
            <w:szCs w:val="26"/>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webHidden/>
          </w:rPr>
          <w:fldChar w:fldCharType="begin"/>
        </w:r>
        <w:r>
          <w:rPr>
            <w:webHidden/>
          </w:rPr>
          <w:instrText>PAGEREF _Toc430684945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46">
        <w:r>
          <w:rPr>
            <w:webHidden/>
            <w:rStyle w:val="Style16"/>
            <w:rFonts w:cs="Arial" w:ascii="Arial" w:hAnsi="Arial"/>
            <w:szCs w:val="26"/>
          </w:rPr>
          <w:t>2.1.4. Описание результатов технического обследования централизованных систем водоснабжения</w:t>
        </w:r>
        <w:r>
          <w:rPr>
            <w:webHidden/>
          </w:rPr>
          <w:fldChar w:fldCharType="begin"/>
        </w:r>
        <w:r>
          <w:rPr>
            <w:webHidden/>
          </w:rPr>
          <w:instrText>PAGEREF _Toc430684946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47">
        <w:r>
          <w:rPr>
            <w:webHidden/>
            <w:rStyle w:val="Style16"/>
            <w:rFonts w:cs="Arial" w:ascii="Arial" w:hAnsi="Arial"/>
            <w:szCs w:val="26"/>
          </w:rPr>
          <w:t>2.1.5.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r>
          <w:rPr>
            <w:webHidden/>
          </w:rPr>
          <w:fldChar w:fldCharType="begin"/>
        </w:r>
        <w:r>
          <w:rPr>
            <w:webHidden/>
          </w:rPr>
          <w:instrText>PAGEREF _Toc430684947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48">
        <w:r>
          <w:rPr>
            <w:webHidden/>
            <w:rStyle w:val="Style16"/>
            <w:rFonts w:cs="Arial" w:ascii="Arial" w:hAnsi="Arial"/>
            <w:szCs w:val="26"/>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webHidden/>
          </w:rPr>
          <w:fldChar w:fldCharType="begin"/>
        </w:r>
        <w:r>
          <w:rPr>
            <w:webHidden/>
          </w:rPr>
          <w:instrText>PAGEREF _Toc430684948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49">
        <w:r>
          <w:rPr>
            <w:webHidden/>
            <w:rStyle w:val="Style16"/>
            <w:rFonts w:cs="Arial" w:ascii="Arial" w:hAnsi="Arial"/>
            <w:szCs w:val="26"/>
          </w:rPr>
          <w:t>2.2.  Направления развития централизованных систем водоснабжения</w:t>
        </w:r>
        <w:r>
          <w:rPr>
            <w:webHidden/>
          </w:rPr>
          <w:fldChar w:fldCharType="begin"/>
        </w:r>
        <w:r>
          <w:rPr>
            <w:webHidden/>
          </w:rPr>
          <w:instrText>PAGEREF _Toc430684949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0">
        <w:r>
          <w:rPr>
            <w:webHidden/>
            <w:rStyle w:val="Style16"/>
            <w:rFonts w:cs="Arial" w:ascii="Arial" w:hAnsi="Arial"/>
            <w:szCs w:val="26"/>
          </w:rPr>
          <w:t>2.2.1. Основные направления, принципы, задачи и целевые показатели развития централизованных систем водоснабжения</w:t>
        </w:r>
        <w:r>
          <w:rPr>
            <w:webHidden/>
          </w:rPr>
          <w:fldChar w:fldCharType="begin"/>
        </w:r>
        <w:r>
          <w:rPr>
            <w:webHidden/>
          </w:rPr>
          <w:instrText>PAGEREF _Toc430684950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1">
        <w:r>
          <w:rPr>
            <w:webHidden/>
            <w:rStyle w:val="Style16"/>
            <w:rFonts w:cs="Arial" w:ascii="Arial" w:hAnsi="Arial"/>
            <w:szCs w:val="26"/>
          </w:rPr>
          <w:t>2.2.2. Различные сценарии развития централизованных систем водоснабжения в зависимости от различных сценариев развития Уватского сельского поселения</w:t>
        </w:r>
        <w:r>
          <w:rPr>
            <w:webHidden/>
          </w:rPr>
          <w:fldChar w:fldCharType="begin"/>
        </w:r>
        <w:r>
          <w:rPr>
            <w:webHidden/>
          </w:rPr>
          <w:instrText>PAGEREF _Toc430684951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52">
        <w:r>
          <w:rPr>
            <w:webHidden/>
            <w:rStyle w:val="Style16"/>
            <w:rFonts w:cs="Arial" w:ascii="Arial" w:hAnsi="Arial"/>
            <w:szCs w:val="26"/>
          </w:rPr>
          <w:t>2.3. Баланс водоснабжения и потребления питьевой воды</w:t>
        </w:r>
        <w:r>
          <w:rPr>
            <w:webHidden/>
          </w:rPr>
          <w:fldChar w:fldCharType="begin"/>
        </w:r>
        <w:r>
          <w:rPr>
            <w:webHidden/>
          </w:rPr>
          <w:instrText>PAGEREF _Toc430684952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3">
        <w:r>
          <w:rPr>
            <w:webHidden/>
            <w:rStyle w:val="Style16"/>
            <w:rFonts w:cs="Arial" w:ascii="Arial" w:hAnsi="Arial"/>
            <w:szCs w:val="26"/>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Pr>
            <w:webHidden/>
          </w:rPr>
          <w:fldChar w:fldCharType="begin"/>
        </w:r>
        <w:r>
          <w:rPr>
            <w:webHidden/>
          </w:rPr>
          <w:instrText>PAGEREF _Toc430684953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4">
        <w:r>
          <w:rPr>
            <w:webHidden/>
            <w:rStyle w:val="Style16"/>
            <w:rFonts w:cs="Arial" w:ascii="Arial" w:hAnsi="Arial"/>
            <w:szCs w:val="26"/>
          </w:rPr>
          <w:t>2.3.2. Территориальный баланс подачи питьевой воды по технологическим зонам водоснабжения (годовой и в сутки максимального водопотребления)</w:t>
        </w:r>
        <w:r>
          <w:rPr>
            <w:webHidden/>
          </w:rPr>
          <w:fldChar w:fldCharType="begin"/>
        </w:r>
        <w:r>
          <w:rPr>
            <w:webHidden/>
          </w:rPr>
          <w:instrText>PAGEREF _Toc430684954 \h</w:instrText>
        </w:r>
        <w:r>
          <w:rPr>
            <w:webHidden/>
          </w:rPr>
          <w:fldChar w:fldCharType="separate"/>
        </w:r>
        <w:r>
          <w:rPr>
            <w:rStyle w:val="Style29"/>
            <w:rFonts w:cs="Arial" w:ascii="Arial" w:hAnsi="Arial"/>
            <w:vanish w:val="false"/>
            <w:szCs w:val="26"/>
          </w:rPr>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5">
        <w:r>
          <w:rPr>
            <w:webHidden/>
            <w:rStyle w:val="Style16"/>
            <w:rFonts w:cs="Arial" w:ascii="Arial" w:hAnsi="Arial"/>
            <w:szCs w:val="26"/>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Уватского сельского поселения (пожаротушение, полив и др.)</w:t>
        </w:r>
        <w:r>
          <w:rPr>
            <w:webHidden/>
          </w:rPr>
          <w:fldChar w:fldCharType="begin"/>
        </w:r>
        <w:r>
          <w:rPr>
            <w:webHidden/>
          </w:rPr>
          <w:instrText>PAGEREF _Toc430684955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6">
        <w:r>
          <w:rPr>
            <w:webHidden/>
            <w:rStyle w:val="Style16"/>
            <w:rFonts w:cs="Arial" w:ascii="Arial" w:hAnsi="Arial"/>
            <w:szCs w:val="26"/>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Pr>
            <w:webHidden/>
          </w:rPr>
          <w:fldChar w:fldCharType="begin"/>
        </w:r>
        <w:r>
          <w:rPr>
            <w:webHidden/>
          </w:rPr>
          <w:instrText>PAGEREF _Toc430684956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7">
        <w:r>
          <w:rPr>
            <w:webHidden/>
            <w:rStyle w:val="Style16"/>
            <w:rFonts w:cs="Arial" w:ascii="Arial" w:hAnsi="Arial"/>
            <w:szCs w:val="26"/>
          </w:rPr>
          <w:t>2.3.5. Описание существующей системы коммерческого учета горячей, питьевой воды и планов по установке приборов учета</w:t>
        </w:r>
        <w:r>
          <w:rPr>
            <w:webHidden/>
          </w:rPr>
          <w:fldChar w:fldCharType="begin"/>
        </w:r>
        <w:r>
          <w:rPr>
            <w:webHidden/>
          </w:rPr>
          <w:instrText>PAGEREF _Toc430684957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8">
        <w:r>
          <w:rPr>
            <w:webHidden/>
            <w:rStyle w:val="Style16"/>
            <w:rFonts w:cs="Arial" w:ascii="Arial" w:hAnsi="Arial"/>
            <w:szCs w:val="26"/>
          </w:rPr>
          <w:t>2.3.6. Анализ резервов и дефицитов производственных мощностей системы водоснабжения Уватского сельского поселения</w:t>
        </w:r>
        <w:r>
          <w:rPr>
            <w:webHidden/>
          </w:rPr>
          <w:fldChar w:fldCharType="begin"/>
        </w:r>
        <w:r>
          <w:rPr>
            <w:webHidden/>
          </w:rPr>
          <w:instrText>PAGEREF _Toc430684958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59">
        <w:r>
          <w:rPr>
            <w:webHidden/>
            <w:rStyle w:val="Style16"/>
            <w:rFonts w:cs="Arial" w:ascii="Arial" w:hAnsi="Arial"/>
            <w:szCs w:val="26"/>
          </w:rPr>
          <w:t>2.3.7. Прогнозные балансы потребления горячей, питьевой, технической воды на срок 10 лет с учетом различных сценариев развития Уватского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webHidden/>
          </w:rPr>
          <w:fldChar w:fldCharType="begin"/>
        </w:r>
        <w:r>
          <w:rPr>
            <w:webHidden/>
          </w:rPr>
          <w:instrText>PAGEREF _Toc430684959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0">
        <w:r>
          <w:rPr>
            <w:webHidden/>
            <w:rStyle w:val="Style16"/>
            <w:rFonts w:cs="Arial" w:ascii="Arial" w:hAnsi="Arial"/>
            <w:szCs w:val="26"/>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webHidden/>
          </w:rPr>
          <w:fldChar w:fldCharType="begin"/>
        </w:r>
        <w:r>
          <w:rPr>
            <w:webHidden/>
          </w:rPr>
          <w:instrText>PAGEREF _Toc430684960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1">
        <w:r>
          <w:rPr>
            <w:webHidden/>
            <w:rStyle w:val="Style16"/>
            <w:rFonts w:cs="Arial" w:ascii="Arial" w:hAnsi="Arial"/>
            <w:szCs w:val="26"/>
          </w:rPr>
          <w:t>2.3.9. Сведения о фактическом и ожидаемом потреблении питьевой, технической воды</w:t>
        </w:r>
        <w:r>
          <w:rPr>
            <w:webHidden/>
          </w:rPr>
          <w:fldChar w:fldCharType="begin"/>
        </w:r>
        <w:r>
          <w:rPr>
            <w:webHidden/>
          </w:rPr>
          <w:instrText>PAGEREF _Toc430684961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2">
        <w:r>
          <w:rPr>
            <w:webHidden/>
            <w:rStyle w:val="Style16"/>
            <w:rFonts w:cs="Arial" w:ascii="Arial" w:hAnsi="Arial"/>
            <w:szCs w:val="26"/>
          </w:rPr>
          <w:t>2.3.10. Описание территориальной структуры потребления питьевой воды</w:t>
        </w:r>
        <w:r>
          <w:rPr>
            <w:webHidden/>
          </w:rPr>
          <w:fldChar w:fldCharType="begin"/>
        </w:r>
        <w:r>
          <w:rPr>
            <w:webHidden/>
          </w:rPr>
          <w:instrText>PAGEREF _Toc430684962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3">
        <w:r>
          <w:rPr>
            <w:webHidden/>
            <w:rStyle w:val="Style16"/>
            <w:rFonts w:cs="Arial" w:ascii="Arial" w:hAnsi="Arial"/>
            <w:szCs w:val="26"/>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r>
          <w:rPr>
            <w:webHidden/>
          </w:rPr>
          <w:fldChar w:fldCharType="begin"/>
        </w:r>
        <w:r>
          <w:rPr>
            <w:webHidden/>
          </w:rPr>
          <w:instrText>PAGEREF _Toc430684963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4">
        <w:r>
          <w:rPr>
            <w:webHidden/>
            <w:rStyle w:val="Style16"/>
            <w:rFonts w:cs="Arial" w:ascii="Arial" w:hAnsi="Arial"/>
            <w:szCs w:val="26"/>
          </w:rPr>
          <w:t>2.3.12. Сведения о фактических и планируемых потерях питьевой, технической воды при ее транспортировке (годовые, среднесуточные значения)</w:t>
        </w:r>
        <w:r>
          <w:rPr>
            <w:webHidden/>
          </w:rPr>
          <w:fldChar w:fldCharType="begin"/>
        </w:r>
        <w:r>
          <w:rPr>
            <w:webHidden/>
          </w:rPr>
          <w:instrText>PAGEREF _Toc430684964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5">
        <w:r>
          <w:rPr>
            <w:webHidden/>
            <w:rStyle w:val="Style16"/>
            <w:rFonts w:cs="Arial" w:ascii="Arial" w:hAnsi="Arial"/>
            <w:szCs w:val="26"/>
          </w:rPr>
          <w:t>2.3.13.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r>
          <w:rPr>
            <w:webHidden/>
          </w:rPr>
          <w:fldChar w:fldCharType="begin"/>
        </w:r>
        <w:r>
          <w:rPr>
            <w:webHidden/>
          </w:rPr>
          <w:instrText>PAGEREF _Toc430684965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6">
        <w:r>
          <w:rPr>
            <w:webHidden/>
            <w:rStyle w:val="Style16"/>
            <w:rFonts w:cs="Arial" w:ascii="Arial" w:hAnsi="Arial"/>
            <w:szCs w:val="26"/>
          </w:rPr>
          <w:t>2.3.14.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r>
          <w:rPr>
            <w:webHidden/>
          </w:rPr>
          <w:fldChar w:fldCharType="begin"/>
        </w:r>
        <w:r>
          <w:rPr>
            <w:webHidden/>
          </w:rPr>
          <w:instrText>PAGEREF _Toc430684966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7">
        <w:r>
          <w:rPr>
            <w:webHidden/>
            <w:rStyle w:val="Style16"/>
            <w:rFonts w:cs="Arial" w:ascii="Arial" w:hAnsi="Arial"/>
            <w:szCs w:val="26"/>
          </w:rPr>
          <w:t>2.3.15. Наименование организации, которая наделена статусом гарантирующей организации</w:t>
        </w:r>
        <w:r>
          <w:rPr>
            <w:webHidden/>
          </w:rPr>
          <w:fldChar w:fldCharType="begin"/>
        </w:r>
        <w:r>
          <w:rPr>
            <w:webHidden/>
          </w:rPr>
          <w:instrText>PAGEREF _Toc430684967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68">
        <w:r>
          <w:rPr>
            <w:webHidden/>
            <w:rStyle w:val="Style16"/>
            <w:rFonts w:cs="Arial" w:ascii="Arial" w:hAnsi="Arial"/>
            <w:szCs w:val="26"/>
          </w:rPr>
          <w:t>2.4. Предложения по строительству, реконструкции и модернизации объектов централизованных систем водоснабжения</w:t>
        </w:r>
        <w:r>
          <w:rPr>
            <w:webHidden/>
          </w:rPr>
          <w:fldChar w:fldCharType="begin"/>
        </w:r>
        <w:r>
          <w:rPr>
            <w:webHidden/>
          </w:rPr>
          <w:instrText>PAGEREF _Toc430684968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69">
        <w:r>
          <w:rPr>
            <w:webHidden/>
            <w:rStyle w:val="Style16"/>
            <w:rFonts w:cs="Arial" w:ascii="Arial" w:hAnsi="Arial"/>
            <w:szCs w:val="26"/>
          </w:rPr>
          <w:t>2.4.1. Перечень основных мероприятий по реализации схем водоснабжения с разбивкой по годам</w:t>
        </w:r>
        <w:r>
          <w:rPr>
            <w:webHidden/>
          </w:rPr>
          <w:fldChar w:fldCharType="begin"/>
        </w:r>
        <w:r>
          <w:rPr>
            <w:webHidden/>
          </w:rPr>
          <w:instrText>PAGEREF _Toc430684969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0">
        <w:r>
          <w:rPr>
            <w:webHidden/>
            <w:rStyle w:val="Style16"/>
            <w:rFonts w:cs="Arial" w:ascii="Arial" w:hAnsi="Arial"/>
            <w:szCs w:val="26"/>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webHidden/>
          </w:rPr>
          <w:fldChar w:fldCharType="begin"/>
        </w:r>
        <w:r>
          <w:rPr>
            <w:webHidden/>
          </w:rPr>
          <w:instrText>PAGEREF _Toc430684970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1">
        <w:r>
          <w:rPr>
            <w:webHidden/>
            <w:rStyle w:val="Style16"/>
            <w:rFonts w:cs="Arial" w:ascii="Arial" w:hAnsi="Arial"/>
            <w:szCs w:val="26"/>
          </w:rPr>
          <w:t xml:space="preserve">2.4.3. Сведения о вновь строящихся, реконструируемых и предлагаемых к выводу из эксплуатации объектах системы водоснабжения  </w:t>
        </w:r>
        <w:r>
          <w:rPr>
            <w:webHidden/>
          </w:rPr>
          <w:fldChar w:fldCharType="begin"/>
        </w:r>
        <w:r>
          <w:rPr>
            <w:webHidden/>
          </w:rPr>
          <w:instrText>PAGEREF _Toc430684971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2">
        <w:r>
          <w:rPr>
            <w:webHidden/>
            <w:rStyle w:val="Style16"/>
            <w:rFonts w:cs="Arial" w:ascii="Arial" w:hAnsi="Arial"/>
            <w:szCs w:val="26"/>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webHidden/>
          </w:rPr>
          <w:fldChar w:fldCharType="begin"/>
        </w:r>
        <w:r>
          <w:rPr>
            <w:webHidden/>
          </w:rPr>
          <w:instrText>PAGEREF _Toc430684972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3">
        <w:r>
          <w:rPr>
            <w:webHidden/>
            <w:rStyle w:val="Style16"/>
            <w:rFonts w:cs="Arial" w:ascii="Arial" w:hAnsi="Arial"/>
            <w:szCs w:val="26"/>
          </w:rPr>
          <w:t>2.4.5. Сведения об оснащенности зданий, строений, сооружений приборами учета воды и их применении при осуществлении расчетов за потребленную воду</w:t>
        </w:r>
        <w:r>
          <w:rPr>
            <w:webHidden/>
          </w:rPr>
          <w:fldChar w:fldCharType="begin"/>
        </w:r>
        <w:r>
          <w:rPr>
            <w:webHidden/>
          </w:rPr>
          <w:instrText>PAGEREF _Toc430684973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4">
        <w:r>
          <w:rPr>
            <w:webHidden/>
            <w:rStyle w:val="Style16"/>
            <w:rFonts w:cs="Arial" w:ascii="Arial" w:hAnsi="Arial"/>
            <w:szCs w:val="26"/>
          </w:rPr>
          <w:t>2.4.6. Описание вариантов маршрутов прохождения трубопроводов (трасс) по территории Уватского сельского поселения  и их обоснование</w:t>
        </w:r>
        <w:r>
          <w:rPr>
            <w:webHidden/>
          </w:rPr>
          <w:fldChar w:fldCharType="begin"/>
        </w:r>
        <w:r>
          <w:rPr>
            <w:webHidden/>
          </w:rPr>
          <w:instrText>PAGEREF _Toc430684974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5">
        <w:r>
          <w:rPr>
            <w:webHidden/>
            <w:rStyle w:val="Style16"/>
            <w:rFonts w:cs="Arial" w:ascii="Arial" w:hAnsi="Arial"/>
            <w:szCs w:val="26"/>
          </w:rPr>
          <w:t>2.4.7. Рекомендации о месте размещения насосных станций, резервуаров, водонапорных башен</w:t>
        </w:r>
        <w:r>
          <w:rPr>
            <w:webHidden/>
          </w:rPr>
          <w:fldChar w:fldCharType="begin"/>
        </w:r>
        <w:r>
          <w:rPr>
            <w:webHidden/>
          </w:rPr>
          <w:instrText>PAGEREF _Toc430684975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6">
        <w:r>
          <w:rPr>
            <w:webHidden/>
            <w:rStyle w:val="Style16"/>
            <w:rFonts w:cs="Arial" w:ascii="Arial" w:hAnsi="Arial"/>
            <w:szCs w:val="26"/>
          </w:rPr>
          <w:t>2.4.8. Границы планируемых зон размещения объектов централизованных систем горячего водоснабжения, холодного водоснабжения</w:t>
        </w:r>
        <w:r>
          <w:rPr>
            <w:webHidden/>
          </w:rPr>
          <w:fldChar w:fldCharType="begin"/>
        </w:r>
        <w:r>
          <w:rPr>
            <w:webHidden/>
          </w:rPr>
          <w:instrText>PAGEREF _Toc430684976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7">
        <w:r>
          <w:rPr>
            <w:webHidden/>
            <w:rStyle w:val="Style16"/>
            <w:rFonts w:cs="Arial" w:ascii="Arial" w:hAnsi="Arial"/>
            <w:szCs w:val="26"/>
          </w:rPr>
          <w:t>2.4.9. Карты (схемы) существующего и планируемого размещения объектов централизованных систем горячего водоснабжения, холодного водоснабжения</w:t>
        </w:r>
        <w:r>
          <w:rPr>
            <w:webHidden/>
          </w:rPr>
          <w:fldChar w:fldCharType="begin"/>
        </w:r>
        <w:r>
          <w:rPr>
            <w:webHidden/>
          </w:rPr>
          <w:instrText>PAGEREF _Toc430684977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78">
        <w:r>
          <w:rPr>
            <w:webHidden/>
            <w:rStyle w:val="Style16"/>
            <w:rFonts w:cs="Arial" w:ascii="Arial" w:hAnsi="Arial"/>
            <w:szCs w:val="26"/>
          </w:rPr>
          <w:t>2.5. Экологические аспекты мероприятий по строительству, реконструкции и модернизации объектов централизованных систем водоснабжения</w:t>
        </w:r>
        <w:r>
          <w:rPr>
            <w:webHidden/>
          </w:rPr>
          <w:fldChar w:fldCharType="begin"/>
        </w:r>
        <w:r>
          <w:rPr>
            <w:webHidden/>
          </w:rPr>
          <w:instrText>PAGEREF _Toc430684978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79">
        <w:r>
          <w:rPr>
            <w:webHidden/>
            <w:rStyle w:val="Style16"/>
            <w:rFonts w:cs="Arial" w:ascii="Arial" w:hAnsi="Arial"/>
            <w:szCs w:val="26"/>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Pr>
            <w:webHidden/>
          </w:rPr>
          <w:fldChar w:fldCharType="begin"/>
        </w:r>
        <w:r>
          <w:rPr>
            <w:webHidden/>
          </w:rPr>
          <w:instrText>PAGEREF _Toc430684979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80">
        <w:r>
          <w:rPr>
            <w:webHidden/>
            <w:rStyle w:val="Style16"/>
            <w:rFonts w:cs="Arial" w:ascii="Arial" w:hAnsi="Arial"/>
            <w:szCs w:val="26"/>
          </w:rPr>
          <w:t>2.5.2. На окружающую среду при реализации мероприятий по снабжению и хранению химических реагентов, используемых в водоподготовке (хлор и др.)</w:t>
        </w:r>
        <w:r>
          <w:rPr>
            <w:webHidden/>
          </w:rPr>
          <w:fldChar w:fldCharType="begin"/>
        </w:r>
        <w:r>
          <w:rPr>
            <w:webHidden/>
          </w:rPr>
          <w:instrText>PAGEREF _Toc430684980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81">
        <w:r>
          <w:rPr>
            <w:webHidden/>
            <w:rStyle w:val="Style16"/>
            <w:rFonts w:cs="Arial" w:ascii="Arial" w:hAnsi="Arial"/>
            <w:szCs w:val="26"/>
          </w:rPr>
          <w:t>2.6. Оценка объемов капитальных вложений в строительство, реконструкцию и модернизацию объектов централизованных систем водоснабжения</w:t>
        </w:r>
        <w:r>
          <w:rPr>
            <w:webHidden/>
          </w:rPr>
          <w:fldChar w:fldCharType="begin"/>
        </w:r>
        <w:r>
          <w:rPr>
            <w:webHidden/>
          </w:rPr>
          <w:instrText>PAGEREF _Toc430684981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82">
        <w:r>
          <w:rPr>
            <w:webHidden/>
            <w:rStyle w:val="Style16"/>
            <w:rFonts w:cs="Arial" w:ascii="Arial" w:hAnsi="Arial"/>
            <w:szCs w:val="26"/>
          </w:rPr>
          <w:t>2.7. Целевые показатели развития централизованных систем водоснабжения</w:t>
        </w:r>
        <w:r>
          <w:rPr>
            <w:webHidden/>
          </w:rPr>
          <w:fldChar w:fldCharType="begin"/>
        </w:r>
        <w:r>
          <w:rPr>
            <w:webHidden/>
          </w:rPr>
          <w:instrText>PAGEREF _Toc430684982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83">
        <w:r>
          <w:rPr>
            <w:webHidden/>
            <w:rStyle w:val="Style16"/>
            <w:rFonts w:cs="Arial" w:ascii="Arial" w:hAnsi="Arial"/>
            <w:szCs w:val="26"/>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webHidden/>
          </w:rPr>
          <w:fldChar w:fldCharType="begin"/>
        </w:r>
        <w:r>
          <w:rPr>
            <w:webHidden/>
          </w:rPr>
          <w:instrText>PAGEREF _Toc430684983 \h</w:instrText>
        </w:r>
        <w:r>
          <w:rPr>
            <w:webHidden/>
          </w:rPr>
          <w:fldChar w:fldCharType="separate"/>
        </w:r>
        <w:r>
          <w:rPr>
            <w:rStyle w:val="Style29"/>
            <w:rFonts w:cs="Arial" w:ascii="Arial" w:hAnsi="Arial"/>
            <w:vanish w:val="false"/>
            <w:szCs w:val="26"/>
          </w:rPr>
          <w:tab/>
          <w:t>2</w:t>
        </w:r>
        <w:r>
          <w:rPr>
            <w:webHidden/>
          </w:rPr>
          <w:fldChar w:fldCharType="end"/>
        </w:r>
      </w:hyperlink>
    </w:p>
    <w:p>
      <w:pPr>
        <w:pStyle w:val="12"/>
        <w:jc w:val="both"/>
        <w:rPr/>
      </w:pPr>
      <w:hyperlink w:anchor="_Toc430684984">
        <w:r>
          <w:rPr>
            <w:webHidden/>
            <w:rStyle w:val="Style16"/>
          </w:rPr>
          <w:t>Глава 3. Схема Водоотведения Уватского сельского поселения</w:t>
        </w:r>
        <w:r>
          <w:rPr>
            <w:webHidden/>
          </w:rPr>
          <w:fldChar w:fldCharType="begin"/>
        </w:r>
        <w:r>
          <w:rPr>
            <w:webHidden/>
          </w:rPr>
          <w:instrText>PAGEREF _Toc430684984 \h</w:instrText>
        </w:r>
        <w:r>
          <w:rPr>
            <w:webHidden/>
          </w:rPr>
          <w:fldChar w:fldCharType="separate"/>
        </w:r>
        <w:r>
          <w:rPr>
            <w:rStyle w:val="Style29"/>
            <w:vanish w:val="false"/>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85">
        <w:r>
          <w:rPr>
            <w:webHidden/>
            <w:rStyle w:val="Style16"/>
            <w:rFonts w:cs="Arial" w:ascii="Arial" w:hAnsi="Arial"/>
            <w:szCs w:val="26"/>
          </w:rPr>
          <w:t>3.1. Существующее положение в сфере водоотведения Уватского сельского поселения</w:t>
        </w:r>
        <w:r>
          <w:rPr>
            <w:webHidden/>
          </w:rPr>
          <w:fldChar w:fldCharType="begin"/>
        </w:r>
        <w:r>
          <w:rPr>
            <w:webHidden/>
          </w:rPr>
          <w:instrText>PAGEREF _Toc430684985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86">
        <w:r>
          <w:rPr>
            <w:webHidden/>
            <w:rStyle w:val="Style16"/>
            <w:rFonts w:cs="Arial" w:ascii="Arial" w:hAnsi="Arial"/>
            <w:szCs w:val="26"/>
          </w:rPr>
          <w:t>3.1.1. Описание структуры системы сбора, очистки и отведения сточных вод на территории Уватского сельского поселения и деление территории Уватского сельского поселения на эксплуатационные зоны</w:t>
        </w:r>
        <w:r>
          <w:rPr>
            <w:webHidden/>
          </w:rPr>
          <w:fldChar w:fldCharType="begin"/>
        </w:r>
        <w:r>
          <w:rPr>
            <w:webHidden/>
          </w:rPr>
          <w:instrText>PAGEREF _Toc430684986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87">
        <w:r>
          <w:rPr>
            <w:webHidden/>
            <w:rStyle w:val="Style16"/>
            <w:rFonts w:cs="Arial" w:ascii="Arial" w:hAnsi="Arial"/>
            <w:szCs w:val="26"/>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webHidden/>
          </w:rPr>
          <w:fldChar w:fldCharType="begin"/>
        </w:r>
        <w:r>
          <w:rPr>
            <w:webHidden/>
          </w:rPr>
          <w:instrText>PAGEREF _Toc430684987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88">
        <w:r>
          <w:rPr>
            <w:webHidden/>
            <w:rStyle w:val="Style16"/>
            <w:rFonts w:cs="Arial" w:ascii="Arial" w:hAnsi="Arial"/>
            <w:szCs w:val="26"/>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webHidden/>
          </w:rPr>
          <w:fldChar w:fldCharType="begin"/>
        </w:r>
        <w:r>
          <w:rPr>
            <w:webHidden/>
          </w:rPr>
          <w:instrText>PAGEREF _Toc430684988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89">
        <w:r>
          <w:rPr>
            <w:webHidden/>
            <w:rStyle w:val="Style16"/>
            <w:rFonts w:cs="Arial" w:ascii="Arial" w:hAnsi="Arial"/>
            <w:szCs w:val="26"/>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webHidden/>
          </w:rPr>
          <w:fldChar w:fldCharType="begin"/>
        </w:r>
        <w:r>
          <w:rPr>
            <w:webHidden/>
          </w:rPr>
          <w:instrText>PAGEREF _Toc430684989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0">
        <w:r>
          <w:rPr>
            <w:webHidden/>
            <w:rStyle w:val="Style16"/>
            <w:rFonts w:cs="Arial" w:ascii="Arial" w:hAnsi="Arial"/>
            <w:szCs w:val="26"/>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webHidden/>
          </w:rPr>
          <w:fldChar w:fldCharType="begin"/>
        </w:r>
        <w:r>
          <w:rPr>
            <w:webHidden/>
          </w:rPr>
          <w:instrText>PAGEREF _Toc430684990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1">
        <w:r>
          <w:rPr>
            <w:webHidden/>
            <w:rStyle w:val="Style16"/>
            <w:rFonts w:cs="Arial" w:ascii="Arial" w:hAnsi="Arial"/>
            <w:szCs w:val="26"/>
          </w:rPr>
          <w:t>3.1.6. Оценка безопасности и надежности объектов централизованной системы водоотведения и их управляемости</w:t>
        </w:r>
        <w:r>
          <w:rPr>
            <w:webHidden/>
          </w:rPr>
          <w:fldChar w:fldCharType="begin"/>
        </w:r>
        <w:r>
          <w:rPr>
            <w:webHidden/>
          </w:rPr>
          <w:instrText>PAGEREF _Toc430684991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2">
        <w:r>
          <w:rPr>
            <w:webHidden/>
            <w:rStyle w:val="Style16"/>
            <w:rFonts w:cs="Arial" w:ascii="Arial" w:hAnsi="Arial"/>
            <w:szCs w:val="26"/>
          </w:rPr>
          <w:t>3.1.7. Оценка воздействия сбросов сточных вод через централизованную систему водоотведения на окружающую среду</w:t>
        </w:r>
        <w:r>
          <w:rPr>
            <w:webHidden/>
          </w:rPr>
          <w:fldChar w:fldCharType="begin"/>
        </w:r>
        <w:r>
          <w:rPr>
            <w:webHidden/>
          </w:rPr>
          <w:instrText>PAGEREF _Toc430684992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3">
        <w:r>
          <w:rPr>
            <w:webHidden/>
            <w:rStyle w:val="Style16"/>
            <w:rFonts w:cs="Arial" w:ascii="Arial" w:hAnsi="Arial"/>
            <w:szCs w:val="26"/>
          </w:rPr>
          <w:t>3.1.8. Описание территорий муниципального образования, не охваченных централизованной системой водоотведения</w:t>
        </w:r>
        <w:r>
          <w:rPr>
            <w:webHidden/>
          </w:rPr>
          <w:fldChar w:fldCharType="begin"/>
        </w:r>
        <w:r>
          <w:rPr>
            <w:webHidden/>
          </w:rPr>
          <w:instrText>PAGEREF _Toc430684993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4">
        <w:r>
          <w:rPr>
            <w:webHidden/>
            <w:rStyle w:val="Style16"/>
            <w:rFonts w:cs="Arial" w:ascii="Arial" w:hAnsi="Arial"/>
            <w:szCs w:val="26"/>
          </w:rPr>
          <w:t>3.1.9. Описание существующих технических и технологических проблем системы водоотведения Уватского сельского поселения</w:t>
        </w:r>
        <w:r>
          <w:rPr>
            <w:webHidden/>
          </w:rPr>
          <w:fldChar w:fldCharType="begin"/>
        </w:r>
        <w:r>
          <w:rPr>
            <w:webHidden/>
          </w:rPr>
          <w:instrText>PAGEREF _Toc430684994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4995">
        <w:r>
          <w:rPr>
            <w:webHidden/>
            <w:rStyle w:val="Style16"/>
            <w:rFonts w:cs="Arial" w:ascii="Arial" w:hAnsi="Arial"/>
            <w:szCs w:val="26"/>
          </w:rPr>
          <w:t>3.2. Балансы сточных вод в системе водоотведения</w:t>
        </w:r>
        <w:r>
          <w:rPr>
            <w:webHidden/>
          </w:rPr>
          <w:fldChar w:fldCharType="begin"/>
        </w:r>
        <w:r>
          <w:rPr>
            <w:webHidden/>
          </w:rPr>
          <w:instrText>PAGEREF _Toc430684995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6">
        <w:r>
          <w:rPr>
            <w:webHidden/>
            <w:rStyle w:val="Style16"/>
            <w:rFonts w:cs="Arial" w:ascii="Arial" w:hAnsi="Arial"/>
            <w:szCs w:val="26"/>
          </w:rPr>
          <w:t>3.2.1. Баланс поступления сточных вод в централизованную систему водоотведения и отведения стоков по технологическим зонам водоотведения</w:t>
        </w:r>
        <w:r>
          <w:rPr>
            <w:webHidden/>
          </w:rPr>
          <w:fldChar w:fldCharType="begin"/>
        </w:r>
        <w:r>
          <w:rPr>
            <w:webHidden/>
          </w:rPr>
          <w:instrText>PAGEREF _Toc430684996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7">
        <w:r>
          <w:rPr>
            <w:webHidden/>
            <w:rStyle w:val="Style16"/>
            <w:rFonts w:cs="Arial" w:ascii="Arial" w:hAnsi="Arial"/>
            <w:szCs w:val="26"/>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webHidden/>
          </w:rPr>
          <w:fldChar w:fldCharType="begin"/>
        </w:r>
        <w:r>
          <w:rPr>
            <w:webHidden/>
          </w:rPr>
          <w:instrText>PAGEREF _Toc430684997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8">
        <w:r>
          <w:rPr>
            <w:webHidden/>
            <w:rStyle w:val="Style16"/>
            <w:rFonts w:cs="Arial" w:ascii="Arial" w:hAnsi="Arial"/>
            <w:szCs w:val="26"/>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webHidden/>
          </w:rPr>
          <w:fldChar w:fldCharType="begin"/>
        </w:r>
        <w:r>
          <w:rPr>
            <w:webHidden/>
          </w:rPr>
          <w:instrText>PAGEREF _Toc430684998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4999">
        <w:r>
          <w:rPr>
            <w:webHidden/>
            <w:rStyle w:val="Style16"/>
            <w:rFonts w:cs="Arial" w:ascii="Arial" w:hAnsi="Arial"/>
            <w:szCs w:val="26"/>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Уватскому сельскому поселению с выделением зон дефицитов и резервов производственных мощностей.</w:t>
        </w:r>
        <w:r>
          <w:rPr>
            <w:webHidden/>
          </w:rPr>
          <w:fldChar w:fldCharType="begin"/>
        </w:r>
        <w:r>
          <w:rPr>
            <w:webHidden/>
          </w:rPr>
          <w:instrText>PAGEREF _Toc430684999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0">
        <w:r>
          <w:rPr>
            <w:webHidden/>
            <w:rStyle w:val="Style16"/>
            <w:rFonts w:cs="Arial" w:ascii="Arial" w:hAnsi="Arial"/>
            <w:szCs w:val="26"/>
          </w:rPr>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Уватского сельского поселения</w:t>
        </w:r>
        <w:r>
          <w:rPr>
            <w:webHidden/>
          </w:rPr>
          <w:fldChar w:fldCharType="begin"/>
        </w:r>
        <w:r>
          <w:rPr>
            <w:webHidden/>
          </w:rPr>
          <w:instrText>PAGEREF _Toc430685000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5001">
        <w:r>
          <w:rPr>
            <w:webHidden/>
            <w:rStyle w:val="Style16"/>
            <w:rFonts w:cs="Arial" w:ascii="Arial" w:hAnsi="Arial"/>
            <w:szCs w:val="26"/>
          </w:rPr>
          <w:t>3.3. Прогноз объема сточных вод</w:t>
        </w:r>
        <w:r>
          <w:rPr>
            <w:webHidden/>
          </w:rPr>
          <w:fldChar w:fldCharType="begin"/>
        </w:r>
        <w:r>
          <w:rPr>
            <w:webHidden/>
          </w:rPr>
          <w:instrText>PAGEREF _Toc430685001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2">
        <w:r>
          <w:rPr>
            <w:webHidden/>
            <w:rStyle w:val="Style16"/>
            <w:rFonts w:cs="Arial" w:ascii="Arial" w:hAnsi="Arial"/>
            <w:szCs w:val="26"/>
          </w:rPr>
          <w:t>3.3.1. Сведения о фактическом и ожидаемом поступлении сточных вод в централизованную систему водоотведения</w:t>
        </w:r>
        <w:r>
          <w:rPr>
            <w:webHidden/>
          </w:rPr>
          <w:fldChar w:fldCharType="begin"/>
        </w:r>
        <w:r>
          <w:rPr>
            <w:webHidden/>
          </w:rPr>
          <w:instrText>PAGEREF _Toc430685002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3">
        <w:r>
          <w:rPr>
            <w:webHidden/>
            <w:rStyle w:val="Style16"/>
            <w:rFonts w:cs="Arial" w:ascii="Arial" w:hAnsi="Arial"/>
            <w:szCs w:val="26"/>
          </w:rPr>
          <w:t>3.3.2. Описание структуры централизованной системы водоотведения</w:t>
        </w:r>
        <w:r>
          <w:rPr>
            <w:webHidden/>
          </w:rPr>
          <w:fldChar w:fldCharType="begin"/>
        </w:r>
        <w:r>
          <w:rPr>
            <w:webHidden/>
          </w:rPr>
          <w:instrText>PAGEREF _Toc430685003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4">
        <w:r>
          <w:rPr>
            <w:webHidden/>
            <w:rStyle w:val="Style16"/>
            <w:rFonts w:cs="Arial" w:ascii="Arial" w:hAnsi="Arial"/>
            <w:szCs w:val="26"/>
          </w:rPr>
          <w:t xml:space="preserve">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 </w:t>
        </w:r>
        <w:r>
          <w:rPr>
            <w:webHidden/>
          </w:rPr>
          <w:fldChar w:fldCharType="begin"/>
        </w:r>
        <w:r>
          <w:rPr>
            <w:webHidden/>
          </w:rPr>
          <w:instrText>PAGEREF _Toc430685004 \h</w:instrText>
        </w:r>
        <w:r>
          <w:rPr>
            <w:webHidden/>
          </w:rPr>
          <w:fldChar w:fldCharType="separate"/>
        </w:r>
        <w:r>
          <w:rPr>
            <w:rStyle w:val="Style29"/>
            <w:rFonts w:cs="Arial" w:ascii="Arial" w:hAnsi="Arial"/>
            <w:vanish w:val="false"/>
            <w:szCs w:val="26"/>
          </w:rPr>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5">
        <w:r>
          <w:rPr>
            <w:webHidden/>
            <w:rStyle w:val="Style16"/>
            <w:rFonts w:cs="Arial" w:ascii="Arial" w:hAnsi="Arial"/>
            <w:szCs w:val="26"/>
          </w:rPr>
          <w:t>3.3.4. Результаты анализа гидравлических режимов и режимов работы элементов централизованной системы водоотведения</w:t>
        </w:r>
        <w:r>
          <w:rPr>
            <w:webHidden/>
          </w:rPr>
          <w:fldChar w:fldCharType="begin"/>
        </w:r>
        <w:r>
          <w:rPr>
            <w:webHidden/>
          </w:rPr>
          <w:instrText>PAGEREF _Toc430685005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6">
        <w:r>
          <w:rPr>
            <w:webHidden/>
            <w:rStyle w:val="Style16"/>
            <w:rFonts w:cs="Arial" w:ascii="Arial" w:hAnsi="Arial"/>
            <w:szCs w:val="26"/>
          </w:rPr>
          <w:t>3.3.5. Анализ резервов производственных мощностей очистных сооружений системы водоотведения и возможности расширения зоны их действия</w:t>
        </w:r>
        <w:r>
          <w:rPr>
            <w:webHidden/>
          </w:rPr>
          <w:fldChar w:fldCharType="begin"/>
        </w:r>
        <w:r>
          <w:rPr>
            <w:webHidden/>
          </w:rPr>
          <w:instrText>PAGEREF _Toc430685006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5007">
        <w:r>
          <w:rPr>
            <w:webHidden/>
            <w:rStyle w:val="Style16"/>
            <w:rFonts w:cs="Arial" w:ascii="Arial" w:hAnsi="Arial"/>
            <w:szCs w:val="26"/>
          </w:rPr>
          <w:t>3.4. Предложения по строительству, реконструкции и модернизации (техническому перевооружению) объектов централизованной системы водоотведения</w:t>
        </w:r>
        <w:r>
          <w:rPr>
            <w:webHidden/>
          </w:rPr>
          <w:fldChar w:fldCharType="begin"/>
        </w:r>
        <w:r>
          <w:rPr>
            <w:webHidden/>
          </w:rPr>
          <w:instrText>PAGEREF _Toc430685007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8">
        <w:r>
          <w:rPr>
            <w:webHidden/>
            <w:rStyle w:val="Style16"/>
            <w:rFonts w:cs="Arial" w:ascii="Arial" w:hAnsi="Arial"/>
            <w:szCs w:val="26"/>
          </w:rPr>
          <w:t>3.4.1. Основные направления, принципы, задачи и целевые показатели развития централизованной системы водоотведения</w:t>
        </w:r>
        <w:r>
          <w:rPr>
            <w:webHidden/>
          </w:rPr>
          <w:fldChar w:fldCharType="begin"/>
        </w:r>
        <w:r>
          <w:rPr>
            <w:webHidden/>
          </w:rPr>
          <w:instrText>PAGEREF _Toc430685008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09">
        <w:r>
          <w:rPr>
            <w:webHidden/>
            <w:rStyle w:val="Style16"/>
            <w:rFonts w:cs="Arial" w:ascii="Arial" w:hAnsi="Arial"/>
            <w:szCs w:val="26"/>
          </w:rPr>
          <w:t>3.4.2. Перечень основных мероприятий по реализации схем водоотведения с разбивкой по годам, включая технические обоснования этих мероприятий</w:t>
        </w:r>
        <w:r>
          <w:rPr>
            <w:webHidden/>
          </w:rPr>
          <w:fldChar w:fldCharType="begin"/>
        </w:r>
        <w:r>
          <w:rPr>
            <w:webHidden/>
          </w:rPr>
          <w:instrText>PAGEREF _Toc430685009 \h</w:instrText>
        </w:r>
        <w:r>
          <w:rPr>
            <w:webHidden/>
          </w:rPr>
          <w:fldChar w:fldCharType="separate"/>
        </w:r>
        <w:r>
          <w:rPr>
            <w:rStyle w:val="Style29"/>
            <w:rFonts w:cs="Arial" w:ascii="Arial" w:hAnsi="Arial"/>
            <w:vanish w:val="false"/>
            <w:szCs w:val="26"/>
          </w:rPr>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0">
        <w:r>
          <w:rPr>
            <w:webHidden/>
            <w:rStyle w:val="Style16"/>
            <w:rFonts w:cs="Arial" w:ascii="Arial" w:hAnsi="Arial"/>
            <w:szCs w:val="26"/>
          </w:rPr>
          <w:t>3.4.3. Технические обоснования основных мероприятий по реализации схем водоотведения</w:t>
        </w:r>
        <w:r>
          <w:rPr>
            <w:webHidden/>
          </w:rPr>
          <w:fldChar w:fldCharType="begin"/>
        </w:r>
        <w:r>
          <w:rPr>
            <w:webHidden/>
          </w:rPr>
          <w:instrText>PAGEREF _Toc430685010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1">
        <w:r>
          <w:rPr>
            <w:webHidden/>
            <w:rStyle w:val="Style16"/>
            <w:rFonts w:cs="Arial" w:ascii="Arial" w:hAnsi="Arial"/>
            <w:szCs w:val="26"/>
          </w:rPr>
          <w:t>3.4.4. Сведения о вновь строящихся, реконструируемых и предлагаемых к выводу из эксплуатации объектах централизованной системы водоотведения</w:t>
        </w:r>
        <w:r>
          <w:rPr>
            <w:webHidden/>
          </w:rPr>
          <w:fldChar w:fldCharType="begin"/>
        </w:r>
        <w:r>
          <w:rPr>
            <w:webHidden/>
          </w:rPr>
          <w:instrText>PAGEREF _Toc430685011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2">
        <w:r>
          <w:rPr>
            <w:webHidden/>
            <w:rStyle w:val="Style16"/>
            <w:rFonts w:cs="Arial" w:ascii="Arial" w:hAnsi="Arial"/>
            <w:szCs w:val="26"/>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webHidden/>
          </w:rPr>
          <w:fldChar w:fldCharType="begin"/>
        </w:r>
        <w:r>
          <w:rPr>
            <w:webHidden/>
          </w:rPr>
          <w:instrText>PAGEREF _Toc430685012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3">
        <w:r>
          <w:rPr>
            <w:webHidden/>
            <w:rStyle w:val="Style16"/>
            <w:rFonts w:cs="Arial" w:ascii="Arial" w:hAnsi="Arial"/>
            <w:szCs w:val="26"/>
          </w:rPr>
          <w:t>3.4.6. Описание вариантов маршрутов прохождения трубопроводов (трасс) по территории Уватского сельского поселения, расположения намечаемых площадок под строительство сооружений водоотведения и их обоснование</w:t>
        </w:r>
        <w:r>
          <w:rPr>
            <w:webHidden/>
          </w:rPr>
          <w:fldChar w:fldCharType="begin"/>
        </w:r>
        <w:r>
          <w:rPr>
            <w:webHidden/>
          </w:rPr>
          <w:instrText>PAGEREF _Toc430685013 \h</w:instrText>
        </w:r>
        <w:r>
          <w:rPr>
            <w:webHidden/>
          </w:rPr>
          <w:fldChar w:fldCharType="separate"/>
        </w:r>
        <w:r>
          <w:rPr>
            <w:rStyle w:val="Style29"/>
            <w:rFonts w:cs="Arial" w:ascii="Arial" w:hAnsi="Arial"/>
            <w:vanish w:val="false"/>
            <w:szCs w:val="26"/>
          </w:rPr>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4">
        <w:r>
          <w:rPr>
            <w:webHidden/>
            <w:rStyle w:val="Style16"/>
            <w:rFonts w:cs="Arial" w:ascii="Arial" w:hAnsi="Arial"/>
            <w:szCs w:val="26"/>
          </w:rPr>
          <w:t>3.4.7. Границы и характеристики охранных зон сетей и сооружений централизованной системы водоотведения</w:t>
        </w:r>
        <w:r>
          <w:rPr>
            <w:webHidden/>
          </w:rPr>
          <w:fldChar w:fldCharType="begin"/>
        </w:r>
        <w:r>
          <w:rPr>
            <w:webHidden/>
          </w:rPr>
          <w:instrText>PAGEREF _Toc430685014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5">
        <w:r>
          <w:rPr>
            <w:webHidden/>
            <w:rStyle w:val="Style16"/>
            <w:rFonts w:cs="Arial" w:ascii="Arial" w:hAnsi="Arial"/>
            <w:szCs w:val="26"/>
          </w:rPr>
          <w:t>3.4.8. Границы планируемых зон размещения объектов централизованной системы водоотведения</w:t>
        </w:r>
        <w:r>
          <w:rPr>
            <w:webHidden/>
          </w:rPr>
          <w:fldChar w:fldCharType="begin"/>
        </w:r>
        <w:r>
          <w:rPr>
            <w:webHidden/>
          </w:rPr>
          <w:instrText>PAGEREF _Toc430685015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5016">
        <w:r>
          <w:rPr>
            <w:webHidden/>
            <w:rStyle w:val="Style16"/>
            <w:rFonts w:cs="Arial" w:ascii="Arial" w:hAnsi="Arial"/>
            <w:szCs w:val="26"/>
          </w:rPr>
          <w:t>3.5. Экологические аспекты мероприятий по строительству и реконструкции объектов централизованной системы водоотведения</w:t>
        </w:r>
        <w:r>
          <w:rPr>
            <w:webHidden/>
          </w:rPr>
          <w:fldChar w:fldCharType="begin"/>
        </w:r>
        <w:r>
          <w:rPr>
            <w:webHidden/>
          </w:rPr>
          <w:instrText>PAGEREF _Toc430685016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7">
        <w:r>
          <w:rPr>
            <w:webHidden/>
            <w:rStyle w:val="Style16"/>
            <w:rFonts w:cs="Arial" w:ascii="Arial" w:hAnsi="Arial"/>
            <w:szCs w:val="26"/>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webHidden/>
          </w:rPr>
          <w:fldChar w:fldCharType="begin"/>
        </w:r>
        <w:r>
          <w:rPr>
            <w:webHidden/>
          </w:rPr>
          <w:instrText>PAGEREF _Toc430685017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685018">
        <w:r>
          <w:rPr>
            <w:webHidden/>
            <w:rStyle w:val="Style16"/>
            <w:rFonts w:cs="Arial" w:ascii="Arial" w:hAnsi="Arial"/>
            <w:szCs w:val="26"/>
          </w:rPr>
          <w:t>3.5.2. Сведения о применении методов, безопасных для окружающей среды, при утилизации осадков сточных вод</w:t>
        </w:r>
        <w:r>
          <w:rPr>
            <w:webHidden/>
          </w:rPr>
          <w:fldChar w:fldCharType="begin"/>
        </w:r>
        <w:r>
          <w:rPr>
            <w:webHidden/>
          </w:rPr>
          <w:instrText>PAGEREF _Toc430685018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5019">
        <w:r>
          <w:rPr>
            <w:webHidden/>
            <w:rStyle w:val="Style16"/>
            <w:rFonts w:cs="Arial" w:ascii="Arial" w:hAnsi="Arial"/>
            <w:szCs w:val="26"/>
          </w:rPr>
          <w:t>3.6. Оценка потребности в капитальных вложениях в строительство, реконструкцию и модернизацию объектов централизованной системы водоотведения</w:t>
        </w:r>
        <w:r>
          <w:rPr>
            <w:webHidden/>
          </w:rPr>
          <w:fldChar w:fldCharType="begin"/>
        </w:r>
        <w:r>
          <w:rPr>
            <w:webHidden/>
          </w:rPr>
          <w:instrText>PAGEREF _Toc430685019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5020">
        <w:r>
          <w:rPr>
            <w:webHidden/>
            <w:rStyle w:val="Style16"/>
            <w:rFonts w:cs="Arial" w:ascii="Arial" w:hAnsi="Arial"/>
            <w:szCs w:val="26"/>
          </w:rPr>
          <w:t>3.7. Целевые показатели развития централизованной системы водоотведения</w:t>
        </w:r>
        <w:r>
          <w:rPr>
            <w:webHidden/>
          </w:rPr>
          <w:fldChar w:fldCharType="begin"/>
        </w:r>
        <w:r>
          <w:rPr>
            <w:webHidden/>
          </w:rPr>
          <w:instrText>PAGEREF _Toc430685020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685021">
        <w:r>
          <w:rPr>
            <w:webHidden/>
            <w:rStyle w:val="Style16"/>
            <w:rFonts w:cs="Arial" w:ascii="Arial" w:hAnsi="Arial"/>
            <w:szCs w:val="26"/>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webHidden/>
          </w:rPr>
          <w:fldChar w:fldCharType="begin"/>
        </w:r>
        <w:r>
          <w:rPr>
            <w:webHidden/>
          </w:rPr>
          <w:instrText>PAGEREF _Toc430685021 \h</w:instrText>
        </w:r>
        <w:r>
          <w:rPr>
            <w:webHidden/>
          </w:rPr>
          <w:fldChar w:fldCharType="separate"/>
        </w:r>
        <w:r>
          <w:rPr>
            <w:rStyle w:val="Style29"/>
            <w:rFonts w:cs="Arial" w:ascii="Arial" w:hAnsi="Arial"/>
            <w:vanish w:val="false"/>
            <w:szCs w:val="26"/>
          </w:rPr>
          <w:tab/>
          <w:t>2</w:t>
        </w:r>
        <w:r>
          <w:rPr>
            <w:webHidden/>
          </w:rPr>
          <w:fldChar w:fldCharType="end"/>
        </w:r>
      </w:hyperlink>
    </w:p>
    <w:p>
      <w:pPr>
        <w:pStyle w:val="Normal"/>
        <w:rPr>
          <w:rFonts w:cs="Arial"/>
          <w:szCs w:val="26"/>
          <w:lang w:val="ru-RU"/>
        </w:rPr>
      </w:pPr>
      <w:r>
        <w:rPr>
          <w:rFonts w:cs="Arial"/>
          <w:szCs w:val="26"/>
          <w:lang w:val="ru-RU"/>
        </w:rPr>
        <w:t>Приложение 1: схема водоснабжения с.</w:t>
      </w:r>
      <w:r>
        <w:rPr>
          <w:rFonts w:cs="Arial"/>
          <w:szCs w:val="26"/>
        </w:rPr>
        <w:t> </w:t>
      </w:r>
      <w:r>
        <w:rPr>
          <w:rFonts w:cs="Arial"/>
          <w:szCs w:val="26"/>
          <w:lang w:val="ru-RU"/>
        </w:rPr>
        <w:t>Уват</w:t>
      </w:r>
      <w:r>
        <w:fldChar w:fldCharType="end"/>
      </w:r>
    </w:p>
    <w:p>
      <w:pPr>
        <w:pStyle w:val="Normal"/>
        <w:rPr>
          <w:rFonts w:cs="Arial"/>
          <w:szCs w:val="26"/>
          <w:highlight w:val="yellow"/>
          <w:lang w:val="ru-RU"/>
        </w:rPr>
      </w:pPr>
      <w:r>
        <w:rPr>
          <w:rFonts w:cs="Arial"/>
          <w:szCs w:val="26"/>
          <w:highlight w:val="yellow"/>
          <w:lang w:val="ru-RU"/>
        </w:rPr>
      </w:r>
      <w:r>
        <w:br w:type="page"/>
      </w:r>
    </w:p>
    <w:p>
      <w:pPr>
        <w:pStyle w:val="1"/>
        <w:spacing w:before="0" w:after="0"/>
        <w:jc w:val="center"/>
        <w:rPr>
          <w:rFonts w:cs="Arial"/>
          <w:sz w:val="26"/>
          <w:szCs w:val="26"/>
        </w:rPr>
      </w:pPr>
      <w:bookmarkStart w:id="1" w:name="_Toc430684939"/>
      <w:bookmarkEnd w:id="1"/>
      <w:r>
        <w:rPr>
          <w:rFonts w:cs="Arial"/>
          <w:sz w:val="26"/>
          <w:szCs w:val="26"/>
        </w:rPr>
        <w:t>Введение</w:t>
      </w:r>
    </w:p>
    <w:p>
      <w:pPr>
        <w:pStyle w:val="Normal"/>
        <w:rPr>
          <w:rFonts w:cs="Arial"/>
          <w:szCs w:val="26"/>
          <w:lang w:val="ru-RU"/>
        </w:rPr>
      </w:pPr>
      <w:r>
        <w:rPr>
          <w:rFonts w:cs="Arial"/>
          <w:szCs w:val="26"/>
          <w:lang w:val="ru-RU"/>
        </w:rPr>
        <w:t>Схема водоснабжения и водоотведения Уватского сельского поселения Уватского района Тюменской области на 2015-2030 года разработана на основании следующих документов:</w:t>
      </w:r>
    </w:p>
    <w:p>
      <w:pPr>
        <w:pStyle w:val="ListParagraph"/>
        <w:spacing w:before="0" w:after="0"/>
        <w:ind w:left="0" w:firstLine="709"/>
        <w:rPr>
          <w:rFonts w:cs="Arial"/>
          <w:szCs w:val="26"/>
        </w:rPr>
      </w:pPr>
      <w:r>
        <w:rPr>
          <w:rFonts w:cs="Arial"/>
          <w:szCs w:val="26"/>
        </w:rPr>
        <w:t>а) Федеральный закон от 07.12.2011 №416-ФЗ «О водоснабжении и водоотведении»;</w:t>
      </w:r>
    </w:p>
    <w:p>
      <w:pPr>
        <w:pStyle w:val="ListParagraph"/>
        <w:spacing w:before="0" w:after="0"/>
        <w:ind w:left="0" w:firstLine="709"/>
        <w:rPr>
          <w:rFonts w:cs="Arial"/>
          <w:szCs w:val="26"/>
        </w:rPr>
      </w:pPr>
      <w:r>
        <w:rPr>
          <w:rFonts w:cs="Arial"/>
          <w:szCs w:val="26"/>
        </w:rPr>
        <w:t>б) Постановление Правительства Российской Федерации от 05.09.2013 № 782 «О схемах водоснабжения и водоотведения»;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Генеральный план Уватского сельского поселения Уватского муниципального района Тюменской области, утвержденный Решением Думы Уватского муниципального района от 16.09.2009 №</w:t>
      </w:r>
      <w:r>
        <w:rPr>
          <w:rFonts w:cs="Arial"/>
          <w:szCs w:val="26"/>
        </w:rPr>
        <w:t> </w:t>
      </w:r>
      <w:r>
        <w:rPr>
          <w:rFonts w:cs="Arial"/>
          <w:szCs w:val="26"/>
          <w:lang w:val="ru-RU"/>
        </w:rPr>
        <w:t>353 «Об утверждении генеральных планов сельских поселений».</w:t>
      </w:r>
    </w:p>
    <w:p>
      <w:pPr>
        <w:pStyle w:val="Normal"/>
        <w:rPr>
          <w:rFonts w:cs="Arial"/>
          <w:szCs w:val="26"/>
          <w:lang w:val="ru-RU"/>
        </w:rPr>
      </w:pPr>
      <w:r>
        <w:rPr>
          <w:rFonts w:cs="Arial"/>
          <w:szCs w:val="26"/>
          <w:lang w:val="ru-RU"/>
        </w:rPr>
        <w:t>Схема включает в себя первоочередные мероприятия по созданию / модернизации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pPr>
        <w:pStyle w:val="Normal"/>
        <w:rPr>
          <w:rFonts w:cs="Arial"/>
          <w:szCs w:val="26"/>
          <w:lang w:val="ru-RU"/>
        </w:rPr>
      </w:pPr>
      <w:r>
        <w:rPr>
          <w:rFonts w:cs="Arial"/>
          <w:szCs w:val="26"/>
          <w:lang w:val="ru-RU"/>
        </w:rPr>
        <w:t>Схема водоснабжения и водоотведения содержит:</w:t>
      </w:r>
    </w:p>
    <w:p>
      <w:pPr>
        <w:pStyle w:val="Normal"/>
        <w:rPr>
          <w:rFonts w:cs="Arial"/>
          <w:szCs w:val="26"/>
          <w:lang w:val="ru-RU"/>
        </w:rPr>
      </w:pPr>
      <w:r>
        <w:rPr>
          <w:rFonts w:cs="Arial"/>
          <w:szCs w:val="26"/>
          <w:lang w:val="ru-RU"/>
        </w:rPr>
        <w:t>а)</w:t>
      </w:r>
      <w:r>
        <w:rPr>
          <w:rFonts w:cs="Arial"/>
          <w:szCs w:val="26"/>
        </w:rPr>
        <w:t> </w:t>
      </w:r>
      <w:r>
        <w:rPr>
          <w:rFonts w:cs="Arial"/>
          <w:szCs w:val="26"/>
          <w:lang w:val="ru-RU"/>
        </w:rPr>
        <w:t>основные направления, принципы, задачи и целевые показатели развития централизованных систем водоснабжения и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прогнозные балансы потребления питьевой воды, количества и состава сточных вод (в случае принятия решения о строительстве централизованной системы водоотведения) сроком на 15 лет с учетом различных сценариев развития поселения;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карты (схемы) планируемого размещения объектов централизованных систем горячего водоснабжения (при наличии), холодного водоснабжения и (или) водоотведения;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pPr>
        <w:pStyle w:val="Normal"/>
        <w:rPr>
          <w:rFonts w:cs="Arial"/>
          <w:szCs w:val="26"/>
          <w:lang w:val="ru-RU"/>
        </w:rPr>
      </w:pPr>
      <w:r>
        <w:rPr>
          <w:rFonts w:cs="Arial"/>
          <w:szCs w:val="26"/>
          <w:lang w:val="ru-RU"/>
        </w:rPr>
        <w:t>Мероприятия охватывают следующие объекты системы коммунальной инфраструктуры:</w:t>
      </w:r>
    </w:p>
    <w:p>
      <w:pPr>
        <w:pStyle w:val="Normal"/>
        <w:numPr>
          <w:ilvl w:val="0"/>
          <w:numId w:val="3"/>
        </w:numPr>
        <w:ind w:left="0" w:firstLine="709"/>
        <w:rPr>
          <w:rFonts w:cs="Arial"/>
          <w:szCs w:val="26"/>
        </w:rPr>
      </w:pPr>
      <w:r>
        <w:rPr>
          <w:rFonts w:cs="Arial"/>
          <w:szCs w:val="26"/>
        </w:rPr>
        <w:t>Водоснабжение:</w:t>
      </w:r>
    </w:p>
    <w:p>
      <w:pPr>
        <w:pStyle w:val="Normal"/>
        <w:rPr>
          <w:rFonts w:cs="Arial"/>
          <w:szCs w:val="26"/>
        </w:rPr>
      </w:pPr>
      <w:r>
        <w:rPr>
          <w:rFonts w:cs="Arial"/>
          <w:szCs w:val="26"/>
        </w:rPr>
        <w:t>а) магистральные сети водоснабжения;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водозаборные узлы (далее – ВЗУ);</w:t>
      </w:r>
    </w:p>
    <w:p>
      <w:pPr>
        <w:pStyle w:val="Normal"/>
        <w:rPr>
          <w:rFonts w:cs="Arial"/>
          <w:szCs w:val="26"/>
          <w:lang w:val="ru-RU"/>
        </w:rPr>
      </w:pPr>
      <w:r>
        <w:rPr>
          <w:rFonts w:cs="Arial"/>
          <w:szCs w:val="26"/>
          <w:lang w:val="ru-RU"/>
        </w:rPr>
        <w:t>в)</w:t>
      </w:r>
      <w:r>
        <w:rPr>
          <w:rFonts w:cs="Arial"/>
          <w:szCs w:val="26"/>
        </w:rPr>
        <w:t> </w:t>
      </w:r>
      <w:r>
        <w:rPr>
          <w:rFonts w:cs="Arial"/>
          <w:szCs w:val="26"/>
          <w:lang w:val="ru-RU"/>
        </w:rPr>
        <w:t>насосные станции либо водонапорные башни.</w:t>
      </w:r>
    </w:p>
    <w:p>
      <w:pPr>
        <w:pStyle w:val="Normal"/>
        <w:rPr>
          <w:rFonts w:cs="Arial"/>
          <w:szCs w:val="26"/>
          <w:lang w:val="ru-RU"/>
        </w:rPr>
      </w:pPr>
      <w:r>
        <w:rPr>
          <w:rFonts w:cs="Arial"/>
          <w:szCs w:val="26"/>
          <w:lang w:val="ru-RU"/>
        </w:rPr>
        <w:t>2) Водоотведение: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нецентрализованная система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анализ целесообразности строительства централизованной системы водоотведения.</w:t>
      </w:r>
    </w:p>
    <w:p>
      <w:pPr>
        <w:pStyle w:val="Normal"/>
        <w:jc w:val="center"/>
        <w:rPr>
          <w:rFonts w:cs="Arial"/>
          <w:b/>
          <w:b/>
          <w:szCs w:val="26"/>
          <w:lang w:val="ru-RU"/>
        </w:rPr>
      </w:pPr>
      <w:r>
        <w:rPr>
          <w:rFonts w:cs="Arial"/>
          <w:b/>
          <w:szCs w:val="26"/>
          <w:lang w:val="ru-RU"/>
        </w:rPr>
      </w:r>
      <w:r>
        <w:br w:type="page"/>
      </w:r>
    </w:p>
    <w:p>
      <w:pPr>
        <w:pStyle w:val="Normal"/>
        <w:jc w:val="center"/>
        <w:rPr>
          <w:rFonts w:cs="Arial"/>
          <w:b/>
          <w:b/>
          <w:szCs w:val="26"/>
          <w:lang w:val="ru-RU"/>
        </w:rPr>
      </w:pPr>
      <w:r>
        <w:rPr>
          <w:rFonts w:cs="Arial"/>
          <w:b/>
          <w:szCs w:val="26"/>
          <w:lang w:val="ru-RU"/>
        </w:rPr>
        <w:t>Паспорт схемы</w:t>
      </w:r>
    </w:p>
    <w:p>
      <w:pPr>
        <w:pStyle w:val="Normal"/>
        <w:rPr>
          <w:rFonts w:cs="Arial"/>
          <w:b/>
          <w:b/>
          <w:szCs w:val="26"/>
          <w:lang w:val="ru-RU"/>
        </w:rPr>
      </w:pPr>
      <w:bookmarkStart w:id="2" w:name="_Toc430684940"/>
      <w:r>
        <w:rPr>
          <w:rFonts w:cs="Arial"/>
          <w:b/>
          <w:szCs w:val="26"/>
          <w:lang w:val="ru-RU"/>
        </w:rPr>
        <w:t>Наименование:</w:t>
      </w:r>
    </w:p>
    <w:p>
      <w:pPr>
        <w:pStyle w:val="Normal"/>
        <w:rPr>
          <w:rFonts w:cs="Arial"/>
          <w:szCs w:val="26"/>
          <w:lang w:val="ru-RU"/>
        </w:rPr>
      </w:pPr>
      <w:r>
        <w:rPr>
          <w:rFonts w:cs="Arial"/>
          <w:szCs w:val="26"/>
          <w:lang w:val="ru-RU"/>
        </w:rPr>
        <w:t>Схема водоснабжения и водоотведения Уватского сельского поселения Уватского района Тюменской области на 2016-2030 гг.</w:t>
      </w:r>
    </w:p>
    <w:p>
      <w:pPr>
        <w:pStyle w:val="Normal"/>
        <w:rPr>
          <w:rFonts w:cs="Arial"/>
          <w:b/>
          <w:b/>
          <w:szCs w:val="26"/>
          <w:lang w:val="ru-RU"/>
        </w:rPr>
      </w:pPr>
      <w:r>
        <w:rPr>
          <w:rFonts w:cs="Arial"/>
          <w:b/>
          <w:szCs w:val="26"/>
          <w:lang w:val="ru-RU"/>
        </w:rPr>
        <w:t>Нормативно-правовая база для разработки схемы:</w:t>
      </w:r>
    </w:p>
    <w:p>
      <w:pPr>
        <w:pStyle w:val="Normal"/>
        <w:rPr>
          <w:rFonts w:cs="Arial"/>
          <w:b/>
          <w:b/>
          <w:szCs w:val="26"/>
          <w:lang w:val="ru-RU"/>
        </w:rPr>
      </w:pPr>
      <w:r>
        <w:rPr>
          <w:rFonts w:cs="Arial"/>
          <w:szCs w:val="26"/>
          <w:lang w:val="ru-RU"/>
        </w:rPr>
        <w:t>а)</w:t>
      </w:r>
      <w:r>
        <w:rPr>
          <w:rFonts w:cs="Arial"/>
          <w:b/>
          <w:szCs w:val="26"/>
        </w:rPr>
        <w:t> </w:t>
      </w:r>
      <w:r>
        <w:rPr>
          <w:rFonts w:cs="Arial"/>
          <w:szCs w:val="26"/>
          <w:lang w:val="ru-RU"/>
        </w:rPr>
        <w:t>Градостроительный кодекс Российской Федерации;</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Федеральный закон от 07.12.2011 </w:t>
      </w:r>
      <w:r>
        <w:rPr>
          <w:rFonts w:cs="Arial"/>
          <w:szCs w:val="26"/>
        </w:rPr>
        <w:t>N</w:t>
      </w:r>
      <w:r>
        <w:rPr>
          <w:rFonts w:cs="Arial"/>
          <w:szCs w:val="26"/>
          <w:lang w:val="ru-RU"/>
        </w:rPr>
        <w:t xml:space="preserve"> 416-ФЗ «О водоснабжении и водоотведении»; </w:t>
      </w:r>
    </w:p>
    <w:p>
      <w:pPr>
        <w:pStyle w:val="Normal"/>
        <w:rPr>
          <w:rFonts w:cs="Arial"/>
          <w:szCs w:val="26"/>
          <w:lang w:val="ru-RU"/>
        </w:rPr>
      </w:pPr>
      <w:r>
        <w:rPr>
          <w:rFonts w:cs="Arial"/>
          <w:szCs w:val="26"/>
          <w:lang w:val="ru-RU"/>
        </w:rPr>
        <w:t>в)</w:t>
      </w:r>
      <w:r>
        <w:rPr>
          <w:rFonts w:cs="Arial"/>
          <w:szCs w:val="26"/>
        </w:rPr>
        <w:t> </w:t>
      </w:r>
      <w:r>
        <w:rPr>
          <w:rFonts w:cs="Arial"/>
          <w:szCs w:val="26"/>
          <w:lang w:val="ru-RU"/>
        </w:rPr>
        <w:t>Федеральный закон от 30.12.2004 № 210-ФЗ «Об основах регулирования тарифов организаций коммунального комплекса»;</w:t>
      </w:r>
    </w:p>
    <w:p>
      <w:pPr>
        <w:pStyle w:val="Normal"/>
        <w:rPr>
          <w:rFonts w:cs="Arial"/>
          <w:szCs w:val="26"/>
          <w:lang w:val="ru-RU"/>
        </w:rPr>
      </w:pPr>
      <w:r>
        <w:rPr>
          <w:rFonts w:cs="Arial"/>
          <w:szCs w:val="26"/>
          <w:lang w:val="ru-RU"/>
        </w:rPr>
        <w:t>г)</w:t>
      </w:r>
      <w:r>
        <w:rPr>
          <w:rFonts w:cs="Arial"/>
          <w:szCs w:val="26"/>
        </w:rPr>
        <w:t> </w:t>
      </w:r>
      <w:r>
        <w:rPr>
          <w:rFonts w:cs="Arial"/>
          <w:szCs w:val="26"/>
          <w:lang w:val="ru-RU"/>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Федеральный закон от 26.03.2003 № 35-ФЗ «Об электроэнергетике»;</w:t>
      </w:r>
    </w:p>
    <w:p>
      <w:pPr>
        <w:pStyle w:val="Normal"/>
        <w:rPr>
          <w:rFonts w:cs="Arial"/>
          <w:szCs w:val="26"/>
          <w:lang w:val="ru-RU"/>
        </w:rPr>
      </w:pPr>
      <w:r>
        <w:rPr>
          <w:rFonts w:cs="Arial"/>
          <w:szCs w:val="26"/>
          <w:lang w:val="ru-RU"/>
        </w:rPr>
        <w:t>е)</w:t>
      </w:r>
      <w:r>
        <w:rPr>
          <w:rFonts w:cs="Arial"/>
          <w:szCs w:val="26"/>
        </w:rPr>
        <w:t> </w:t>
      </w:r>
      <w:r>
        <w:rPr>
          <w:rFonts w:cs="Arial"/>
          <w:szCs w:val="26"/>
          <w:lang w:val="ru-RU"/>
        </w:rPr>
        <w:t>Федеральный закон от 06.10.2003 № 131-ФЗ «Об общих принципах организации местного самоуправления в Российской Федерации»;</w:t>
      </w:r>
    </w:p>
    <w:p>
      <w:pPr>
        <w:pStyle w:val="Normal"/>
        <w:rPr>
          <w:rFonts w:cs="Arial"/>
          <w:szCs w:val="26"/>
          <w:lang w:val="ru-RU"/>
        </w:rPr>
      </w:pPr>
      <w:r>
        <w:rPr>
          <w:rFonts w:cs="Arial"/>
          <w:szCs w:val="26"/>
          <w:lang w:val="ru-RU"/>
        </w:rPr>
        <w:t>ж)</w:t>
      </w:r>
      <w:r>
        <w:rPr>
          <w:rFonts w:cs="Arial"/>
          <w:szCs w:val="26"/>
        </w:rPr>
        <w:t> </w:t>
      </w:r>
      <w:r>
        <w:rPr>
          <w:rFonts w:cs="Arial"/>
          <w:szCs w:val="26"/>
          <w:lang w:val="ru-RU"/>
        </w:rPr>
        <w:t>Постановление Правительства Российской Федерации от 05.09.2013 № 782 «О схемах водоснабжения и водоотведения»;</w:t>
      </w:r>
    </w:p>
    <w:p>
      <w:pPr>
        <w:pStyle w:val="Normal"/>
        <w:rPr>
          <w:rFonts w:cs="Arial"/>
          <w:szCs w:val="26"/>
          <w:lang w:val="ru-RU"/>
        </w:rPr>
      </w:pPr>
      <w:r>
        <w:rPr>
          <w:rFonts w:cs="Arial"/>
          <w:szCs w:val="26"/>
          <w:lang w:val="ru-RU"/>
        </w:rPr>
        <w:t>з)</w:t>
      </w:r>
      <w:r>
        <w:rPr>
          <w:rFonts w:cs="Arial"/>
          <w:szCs w:val="26"/>
        </w:rPr>
        <w:t> </w:t>
      </w:r>
      <w:r>
        <w:rPr>
          <w:rFonts w:cs="Arial"/>
          <w:szCs w:val="26"/>
          <w:lang w:val="ru-RU"/>
        </w:rPr>
        <w:t>Приказ Министерства регионального развития Российской Федерации от 10.10.2007 №99 «Об утверждении Методических рекомендаций по разработке инвестиционных программ организаций коммунального комплекса»;</w:t>
      </w:r>
    </w:p>
    <w:p>
      <w:pPr>
        <w:pStyle w:val="Normal"/>
        <w:rPr>
          <w:rFonts w:cs="Arial"/>
          <w:szCs w:val="26"/>
          <w:lang w:val="ru-RU"/>
        </w:rPr>
      </w:pPr>
      <w:r>
        <w:rPr>
          <w:rFonts w:cs="Arial"/>
          <w:szCs w:val="26"/>
          <w:lang w:val="ru-RU"/>
        </w:rPr>
        <w:t>и)</w:t>
      </w:r>
      <w:r>
        <w:rPr>
          <w:rFonts w:cs="Arial"/>
          <w:szCs w:val="26"/>
        </w:rPr>
        <w:t> </w:t>
      </w:r>
      <w:r>
        <w:rPr>
          <w:rFonts w:cs="Arial"/>
          <w:szCs w:val="26"/>
          <w:lang w:val="ru-RU"/>
        </w:rPr>
        <w:t>Приказ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pPr>
        <w:pStyle w:val="Normal"/>
        <w:rPr>
          <w:rFonts w:cs="Arial"/>
          <w:szCs w:val="26"/>
          <w:lang w:val="ru-RU"/>
        </w:rPr>
      </w:pPr>
      <w:r>
        <w:rPr>
          <w:rFonts w:cs="Arial"/>
          <w:szCs w:val="26"/>
          <w:lang w:val="ru-RU"/>
        </w:rPr>
        <w:t>к)</w:t>
      </w:r>
      <w:r>
        <w:rPr>
          <w:rFonts w:cs="Arial"/>
          <w:szCs w:val="26"/>
        </w:rPr>
        <w:t> </w:t>
      </w:r>
      <w:r>
        <w:rPr>
          <w:rFonts w:cs="Arial"/>
          <w:szCs w:val="26"/>
          <w:lang w:val="ru-RU"/>
        </w:rPr>
        <w:t>Приказ Департамента тарифной и ценовой политики Тюменской области №</w:t>
      </w:r>
      <w:r>
        <w:rPr>
          <w:rFonts w:cs="Arial"/>
          <w:szCs w:val="26"/>
        </w:rPr>
        <w:t> </w:t>
      </w:r>
      <w:r>
        <w:rPr>
          <w:rFonts w:cs="Arial"/>
          <w:szCs w:val="26"/>
          <w:lang w:val="ru-RU"/>
        </w:rPr>
        <w:t>182/01-05-ос от 20.08.2012 «Об утверждении нормативов потребления коммунальных услуг по холодному и горячему водоснабжению, водоотведению в Тюменской области»;</w:t>
      </w:r>
    </w:p>
    <w:p>
      <w:pPr>
        <w:pStyle w:val="Normal"/>
        <w:rPr>
          <w:rFonts w:cs="Arial"/>
          <w:szCs w:val="26"/>
          <w:lang w:val="ru-RU"/>
        </w:rPr>
      </w:pPr>
      <w:r>
        <w:rPr>
          <w:rFonts w:cs="Arial"/>
          <w:szCs w:val="26"/>
          <w:lang w:val="ru-RU"/>
        </w:rPr>
        <w:t>л)</w:t>
      </w:r>
      <w:r>
        <w:rPr>
          <w:rFonts w:cs="Arial"/>
          <w:szCs w:val="26"/>
        </w:rPr>
        <w:t> </w:t>
      </w:r>
      <w:r>
        <w:rPr>
          <w:rFonts w:cs="Arial"/>
          <w:szCs w:val="26"/>
          <w:lang w:val="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pPr>
        <w:pStyle w:val="Normal"/>
        <w:rPr>
          <w:rFonts w:cs="Arial"/>
          <w:szCs w:val="26"/>
          <w:lang w:val="ru-RU"/>
        </w:rPr>
      </w:pPr>
      <w:r>
        <w:rPr>
          <w:rFonts w:cs="Arial"/>
          <w:szCs w:val="26"/>
          <w:lang w:val="ru-RU"/>
        </w:rPr>
        <w:t>м)</w:t>
      </w:r>
      <w:r>
        <w:rPr>
          <w:rFonts w:cs="Arial"/>
          <w:szCs w:val="26"/>
        </w:rPr>
        <w:t> </w:t>
      </w:r>
      <w:r>
        <w:rPr>
          <w:rFonts w:cs="Arial"/>
          <w:szCs w:val="26"/>
          <w:lang w:val="ru-RU"/>
        </w:rP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2016 г;</w:t>
      </w:r>
    </w:p>
    <w:p>
      <w:pPr>
        <w:pStyle w:val="Normal"/>
        <w:rPr>
          <w:rFonts w:cs="Arial"/>
          <w:szCs w:val="26"/>
          <w:lang w:val="ru-RU"/>
        </w:rPr>
      </w:pPr>
      <w:r>
        <w:rPr>
          <w:rFonts w:cs="Arial"/>
          <w:szCs w:val="26"/>
          <w:lang w:val="ru-RU"/>
        </w:rPr>
        <w:t>н)</w:t>
      </w:r>
      <w:r>
        <w:rPr>
          <w:rFonts w:cs="Arial"/>
          <w:szCs w:val="26"/>
        </w:rPr>
        <w:t> </w:t>
      </w:r>
      <w:r>
        <w:rPr>
          <w:rFonts w:cs="Arial"/>
          <w:szCs w:val="26"/>
          <w:lang w:val="ru-RU"/>
        </w:rPr>
        <w:t>СНиП 2.04.01-85* «Внутренний водопровод и канализация зданий» (Официальное издание, М.: ГУП ЦПП, 2003. дата редакции: 01.01.2003);</w:t>
      </w:r>
    </w:p>
    <w:p>
      <w:pPr>
        <w:pStyle w:val="Normal"/>
        <w:rPr>
          <w:rFonts w:cs="Arial"/>
          <w:szCs w:val="26"/>
          <w:lang w:val="ru-RU"/>
        </w:rPr>
      </w:pPr>
      <w:r>
        <w:rPr>
          <w:rFonts w:cs="Arial"/>
          <w:szCs w:val="26"/>
          <w:lang w:val="ru-RU"/>
        </w:rPr>
        <w:t>о)</w:t>
      </w:r>
      <w:r>
        <w:rPr>
          <w:rFonts w:cs="Arial"/>
          <w:szCs w:val="26"/>
        </w:rPr>
        <w:t> </w:t>
      </w:r>
      <w:r>
        <w:rPr>
          <w:rFonts w:cs="Arial"/>
          <w:szCs w:val="26"/>
          <w:lang w:val="ru-RU"/>
        </w:rPr>
        <w:t>Генеральный план Уватского сельского поселения Уватского муниципального района, утвержденный Решением Думы Уватского муниципального района от 16.09.2009 №</w:t>
      </w:r>
      <w:r>
        <w:rPr>
          <w:rFonts w:cs="Arial"/>
          <w:szCs w:val="26"/>
        </w:rPr>
        <w:t> </w:t>
      </w:r>
      <w:r>
        <w:rPr>
          <w:rFonts w:cs="Arial"/>
          <w:szCs w:val="26"/>
          <w:lang w:val="ru-RU"/>
        </w:rPr>
        <w:t>353 «Об утверждении генеральных планов сельских поселений».</w:t>
      </w:r>
    </w:p>
    <w:p>
      <w:pPr>
        <w:pStyle w:val="Normal"/>
        <w:rPr>
          <w:rFonts w:cs="Arial"/>
          <w:b/>
          <w:b/>
          <w:szCs w:val="26"/>
          <w:lang w:val="ru-RU"/>
        </w:rPr>
      </w:pPr>
      <w:r>
        <w:rPr>
          <w:rFonts w:cs="Arial"/>
          <w:b/>
          <w:szCs w:val="26"/>
          <w:lang w:val="ru-RU"/>
        </w:rPr>
        <w:t>Цели схемы:</w:t>
      </w:r>
    </w:p>
    <w:p>
      <w:pPr>
        <w:pStyle w:val="ListParagraph"/>
        <w:spacing w:before="0" w:after="0"/>
        <w:ind w:left="0" w:firstLine="709"/>
        <w:rPr>
          <w:rFonts w:cs="Arial"/>
          <w:szCs w:val="26"/>
        </w:rPr>
      </w:pPr>
      <w:r>
        <w:rPr>
          <w:rFonts w:cs="Arial"/>
          <w:szCs w:val="26"/>
        </w:rPr>
        <w:t>а) развитие систем централизованного водоснабжения и водоотведения для существующего и нового строительства жилищного фонда в период до 2030 года;</w:t>
      </w:r>
    </w:p>
    <w:p>
      <w:pPr>
        <w:pStyle w:val="ListParagraph"/>
        <w:spacing w:before="0" w:after="0"/>
        <w:ind w:left="0" w:firstLine="709"/>
        <w:rPr>
          <w:rFonts w:cs="Arial"/>
          <w:szCs w:val="26"/>
        </w:rPr>
      </w:pPr>
      <w:r>
        <w:rPr>
          <w:rFonts w:cs="Arial"/>
          <w:szCs w:val="26"/>
        </w:rPr>
        <w:t>б) 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pPr>
        <w:pStyle w:val="ListParagraph"/>
        <w:spacing w:before="0" w:after="0"/>
        <w:ind w:left="0" w:firstLine="709"/>
        <w:rPr>
          <w:rFonts w:cs="Arial"/>
          <w:szCs w:val="26"/>
        </w:rPr>
      </w:pPr>
      <w:r>
        <w:rPr>
          <w:rFonts w:cs="Arial"/>
          <w:szCs w:val="26"/>
        </w:rPr>
        <w:t>в) улучшение работы систем водоснабжения и водоотведения;</w:t>
      </w:r>
    </w:p>
    <w:p>
      <w:pPr>
        <w:pStyle w:val="ListParagraph"/>
        <w:spacing w:before="0" w:after="0"/>
        <w:ind w:left="0" w:firstLine="709"/>
        <w:rPr>
          <w:rFonts w:cs="Arial"/>
          <w:szCs w:val="26"/>
        </w:rPr>
      </w:pPr>
      <w:r>
        <w:rPr>
          <w:rFonts w:cs="Arial"/>
          <w:szCs w:val="26"/>
        </w:rPr>
        <w:t>г) повышение качества питьевой воды;</w:t>
      </w:r>
    </w:p>
    <w:p>
      <w:pPr>
        <w:pStyle w:val="Normal"/>
        <w:rPr>
          <w:rFonts w:cs="Arial"/>
          <w:szCs w:val="26"/>
          <w:lang w:val="ru-RU"/>
        </w:rPr>
      </w:pPr>
      <w:r>
        <w:rPr>
          <w:rFonts w:cs="Arial"/>
          <w:szCs w:val="26"/>
          <w:lang w:val="ru-RU"/>
        </w:rPr>
        <w:t>д)</w:t>
      </w:r>
      <w:r>
        <w:rPr>
          <w:rFonts w:cs="Arial"/>
          <w:szCs w:val="26"/>
        </w:rPr>
        <w:t> </w:t>
      </w:r>
      <w:r>
        <w:rPr>
          <w:rFonts w:cs="Arial"/>
          <w:szCs w:val="26"/>
          <w:lang w:val="ru-RU"/>
        </w:rPr>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pPr>
        <w:pStyle w:val="Normal"/>
        <w:rPr>
          <w:rFonts w:cs="Arial"/>
          <w:b/>
          <w:b/>
          <w:szCs w:val="26"/>
          <w:lang w:val="ru-RU"/>
        </w:rPr>
      </w:pPr>
      <w:r>
        <w:rPr>
          <w:rFonts w:cs="Arial"/>
          <w:b/>
          <w:szCs w:val="26"/>
          <w:lang w:val="ru-RU"/>
        </w:rPr>
        <w:t>Способ достижения поставленных целей:</w:t>
      </w:r>
    </w:p>
    <w:p>
      <w:pPr>
        <w:pStyle w:val="Normal"/>
        <w:rPr>
          <w:rFonts w:cs="Arial"/>
          <w:szCs w:val="26"/>
          <w:lang w:val="ru-RU"/>
        </w:rPr>
      </w:pPr>
      <w:r>
        <w:rPr>
          <w:rFonts w:cs="Arial"/>
          <w:szCs w:val="26"/>
          <w:lang w:val="ru-RU"/>
        </w:rPr>
        <w:t>Для достижения поставленных целей следует реализовать следующие мероприятия: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и реконструкция водоводов и магистральных сетей;</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канализационных сооружений, основных КНС и площадок для их размещения;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снижение вредного воздействия на окружающую среду.</w:t>
      </w:r>
    </w:p>
    <w:p>
      <w:pPr>
        <w:pStyle w:val="ListParagraph"/>
        <w:spacing w:before="0" w:after="0"/>
        <w:ind w:left="0" w:firstLine="709"/>
        <w:rPr>
          <w:rFonts w:cs="Arial"/>
          <w:szCs w:val="26"/>
        </w:rPr>
      </w:pPr>
      <w:r>
        <w:rPr>
          <w:rFonts w:cs="Arial"/>
          <w:szCs w:val="26"/>
        </w:rPr>
      </w:r>
    </w:p>
    <w:p>
      <w:pPr>
        <w:pStyle w:val="Normal"/>
        <w:rPr>
          <w:rFonts w:cs="Arial"/>
          <w:b/>
          <w:b/>
          <w:szCs w:val="26"/>
          <w:lang w:val="ru-RU"/>
        </w:rPr>
      </w:pPr>
      <w:r>
        <w:rPr>
          <w:rFonts w:cs="Arial"/>
          <w:b/>
          <w:szCs w:val="26"/>
          <w:lang w:val="ru-RU"/>
        </w:rPr>
        <w:t>Способ достижения поставленных целей:</w:t>
      </w:r>
    </w:p>
    <w:p>
      <w:pPr>
        <w:pStyle w:val="Normal"/>
        <w:rPr>
          <w:rFonts w:cs="Arial"/>
          <w:szCs w:val="26"/>
          <w:lang w:val="ru-RU"/>
        </w:rPr>
      </w:pPr>
      <w:r>
        <w:rPr>
          <w:rFonts w:cs="Arial"/>
          <w:szCs w:val="26"/>
          <w:lang w:val="ru-RU"/>
        </w:rPr>
        <w:t>Для достижения поставленных целей следует реализовать следующие мероприятия:</w:t>
      </w:r>
    </w:p>
    <w:p>
      <w:pPr>
        <w:pStyle w:val="ListParagraph"/>
        <w:spacing w:before="0" w:after="0"/>
        <w:ind w:left="0" w:firstLine="709"/>
        <w:rPr>
          <w:rFonts w:cs="Arial"/>
          <w:szCs w:val="26"/>
        </w:rPr>
      </w:pPr>
      <w:r>
        <w:rPr>
          <w:rFonts w:cs="Arial"/>
          <w:szCs w:val="26"/>
        </w:rPr>
        <w:t>а) строительство и реконструкция водоводов и магистральных сетей;</w:t>
      </w:r>
    </w:p>
    <w:p>
      <w:pPr>
        <w:pStyle w:val="ListParagraph"/>
        <w:spacing w:before="0" w:after="0"/>
        <w:ind w:left="0" w:firstLine="709"/>
        <w:rPr>
          <w:rFonts w:cs="Arial"/>
          <w:szCs w:val="26"/>
        </w:rPr>
      </w:pPr>
      <w:r>
        <w:rPr>
          <w:rFonts w:cs="Arial"/>
          <w:szCs w:val="26"/>
        </w:rPr>
        <w:t>б) строительство канализационных сооружений, реконструкция основных КНС и площадок для их размещения;</w:t>
      </w:r>
    </w:p>
    <w:p>
      <w:pPr>
        <w:pStyle w:val="ListParagraph"/>
        <w:spacing w:before="0" w:after="0"/>
        <w:ind w:left="0" w:firstLine="709"/>
        <w:rPr>
          <w:rFonts w:cs="Arial"/>
          <w:szCs w:val="26"/>
        </w:rPr>
      </w:pPr>
      <w:r>
        <w:rPr>
          <w:rFonts w:cs="Arial"/>
          <w:szCs w:val="26"/>
        </w:rPr>
        <w:t>в) снижение вредного воздействия на окружающую среду.</w:t>
      </w:r>
    </w:p>
    <w:p>
      <w:pPr>
        <w:pStyle w:val="Normal"/>
        <w:rPr>
          <w:rFonts w:cs="Arial"/>
          <w:b/>
          <w:b/>
          <w:szCs w:val="26"/>
          <w:lang w:val="ru-RU"/>
        </w:rPr>
      </w:pPr>
      <w:r>
        <w:rPr>
          <w:rFonts w:cs="Arial"/>
          <w:b/>
          <w:szCs w:val="26"/>
          <w:lang w:val="ru-RU"/>
        </w:rPr>
        <w:t>Сроки и этапы реализации мероприятий схемы:</w:t>
      </w:r>
    </w:p>
    <w:p>
      <w:pPr>
        <w:pStyle w:val="Normal"/>
        <w:rPr>
          <w:rFonts w:cs="Arial"/>
          <w:b/>
          <w:b/>
          <w:szCs w:val="26"/>
          <w:lang w:val="ru-RU"/>
        </w:rPr>
      </w:pPr>
      <w:r>
        <w:rPr>
          <w:rFonts w:cs="Arial"/>
          <w:b/>
          <w:szCs w:val="26"/>
          <w:lang w:val="ru-RU"/>
        </w:rPr>
        <w:t>Уватское сельское поселение</w:t>
      </w:r>
    </w:p>
    <w:p>
      <w:pPr>
        <w:pStyle w:val="Normal"/>
        <w:rPr>
          <w:rFonts w:cs="Arial"/>
          <w:szCs w:val="26"/>
          <w:lang w:val="ru-RU"/>
        </w:rPr>
      </w:pPr>
      <w:r>
        <w:rPr>
          <w:rFonts w:cs="Arial"/>
          <w:szCs w:val="26"/>
          <w:lang w:val="ru-RU"/>
        </w:rPr>
        <w:t>На первый этап 2016-2020 гг:</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(9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замена ветхих сетей водоснабжения (0,15 км);</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оборудования подачи воды из артезианских скважин с применением энергоэффективного автоматизированного оборудования;</w:t>
      </w:r>
    </w:p>
    <w:p>
      <w:pPr>
        <w:pStyle w:val="Normal"/>
        <w:rPr>
          <w:rFonts w:cs="Arial"/>
          <w:szCs w:val="26"/>
          <w:lang w:val="ru-RU"/>
        </w:rPr>
      </w:pP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е)</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ж)</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з)</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и)</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к)</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л)</w:t>
      </w:r>
      <w:r>
        <w:rPr>
          <w:rFonts w:cs="Arial"/>
          <w:szCs w:val="26"/>
        </w:rPr>
        <w:t> </w:t>
      </w:r>
      <w:r>
        <w:rPr>
          <w:rFonts w:cs="Arial"/>
          <w:szCs w:val="26"/>
          <w:lang w:val="ru-RU"/>
        </w:rPr>
        <w:t>строительство канализационных очистных сооружений с.</w:t>
      </w:r>
      <w:r>
        <w:rPr>
          <w:rFonts w:cs="Arial"/>
          <w:szCs w:val="26"/>
        </w:rPr>
        <w:t> </w:t>
      </w:r>
      <w:r>
        <w:rPr>
          <w:rFonts w:cs="Arial"/>
          <w:szCs w:val="26"/>
          <w:lang w:val="ru-RU"/>
        </w:rPr>
        <w:t>Уват правобережье (1 шт.);</w:t>
      </w:r>
    </w:p>
    <w:p>
      <w:pPr>
        <w:pStyle w:val="Normal"/>
        <w:rPr>
          <w:rFonts w:cs="Arial"/>
          <w:szCs w:val="26"/>
          <w:lang w:val="ru-RU"/>
        </w:rPr>
      </w:pPr>
      <w:r>
        <w:rPr>
          <w:rFonts w:cs="Arial"/>
          <w:szCs w:val="26"/>
          <w:lang w:val="ru-RU"/>
        </w:rPr>
        <w:t>м)</w:t>
      </w:r>
      <w:r>
        <w:rPr>
          <w:rFonts w:cs="Arial"/>
          <w:szCs w:val="26"/>
        </w:rPr>
        <w:t> </w:t>
      </w:r>
      <w:r>
        <w:rPr>
          <w:rFonts w:cs="Arial"/>
          <w:szCs w:val="26"/>
          <w:lang w:val="ru-RU"/>
        </w:rPr>
        <w:t>регулярная промывка сетей водоотведения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н)</w:t>
      </w:r>
      <w:r>
        <w:rPr>
          <w:rFonts w:cs="Arial"/>
          <w:szCs w:val="26"/>
        </w:rPr>
        <w:t> </w:t>
      </w:r>
      <w:r>
        <w:rPr>
          <w:rFonts w:cs="Arial"/>
          <w:szCs w:val="26"/>
          <w:lang w:val="ru-RU"/>
        </w:rPr>
        <w:t>строительство новых сетей водоснабжения (1,3 км).</w:t>
      </w:r>
    </w:p>
    <w:p>
      <w:pPr>
        <w:pStyle w:val="Normal"/>
        <w:rPr>
          <w:rFonts w:cs="Arial"/>
          <w:szCs w:val="26"/>
          <w:lang w:val="ru-RU"/>
        </w:rPr>
      </w:pPr>
      <w:r>
        <w:rPr>
          <w:rFonts w:cs="Arial"/>
          <w:szCs w:val="26"/>
          <w:lang w:val="ru-RU"/>
        </w:rPr>
        <w:t>На второй этап 2021-2030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(4 км).</w:t>
      </w:r>
    </w:p>
    <w:p>
      <w:pPr>
        <w:pStyle w:val="Normal"/>
        <w:ind w:hanging="0"/>
        <w:rPr>
          <w:rFonts w:cs="Arial"/>
          <w:szCs w:val="26"/>
          <w:lang w:val="ru-RU"/>
        </w:rPr>
      </w:pPr>
      <w:r>
        <w:rPr>
          <w:rFonts w:cs="Arial"/>
          <w:szCs w:val="26"/>
          <w:lang w:val="ru-RU"/>
        </w:rPr>
      </w:r>
    </w:p>
    <w:p>
      <w:pPr>
        <w:pStyle w:val="Normal"/>
        <w:rPr>
          <w:rFonts w:cs="Arial"/>
          <w:b/>
          <w:b/>
          <w:szCs w:val="26"/>
          <w:lang w:val="ru-RU"/>
        </w:rPr>
      </w:pPr>
      <w:r>
        <w:rPr>
          <w:rFonts w:cs="Arial"/>
          <w:b/>
          <w:szCs w:val="26"/>
          <w:lang w:val="ru-RU"/>
        </w:rPr>
        <w:t>Ожидаемые результаты от реализации мероприятий схемы:</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повышение качества предоставления коммунальных услуг;</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и замена устаревшего оборудования и сетей;</w:t>
      </w:r>
    </w:p>
    <w:p>
      <w:pPr>
        <w:pStyle w:val="Normal"/>
        <w:rPr>
          <w:rFonts w:cs="Arial"/>
          <w:szCs w:val="26"/>
          <w:lang w:val="ru-RU"/>
        </w:rPr>
      </w:pPr>
      <w:r>
        <w:rPr>
          <w:rFonts w:cs="Arial"/>
          <w:szCs w:val="26"/>
          <w:lang w:val="ru-RU"/>
        </w:rPr>
        <w:t>в)</w:t>
      </w:r>
      <w:r>
        <w:rPr>
          <w:rFonts w:cs="Arial"/>
          <w:szCs w:val="26"/>
        </w:rPr>
        <w:t> </w:t>
      </w:r>
      <w:r>
        <w:rPr>
          <w:rFonts w:cs="Arial"/>
          <w:szCs w:val="26"/>
          <w:lang w:val="ru-RU"/>
        </w:rPr>
        <w:t>увеличение мощности систем водоснабжения и водоотведения;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улучшение экологической ситуации на территории Уватского муниципального района;</w:t>
      </w:r>
    </w:p>
    <w:p>
      <w:pPr>
        <w:pStyle w:val="Normal"/>
        <w:rPr>
          <w:rFonts w:cs="Arial"/>
          <w:szCs w:val="26"/>
          <w:lang w:val="ru-RU"/>
        </w:rPr>
      </w:pPr>
      <w:r>
        <w:rPr>
          <w:rFonts w:cs="Arial"/>
          <w:szCs w:val="26"/>
          <w:lang w:val="ru-RU"/>
        </w:rPr>
        <w:t>д)</w:t>
      </w:r>
      <w:r>
        <w:rPr>
          <w:rFonts w:cs="Arial"/>
          <w:szCs w:val="26"/>
        </w:rPr>
        <w:t> </w:t>
      </w:r>
      <w:r>
        <w:rPr>
          <w:rFonts w:cs="Arial"/>
          <w:szCs w:val="26"/>
          <w:lang w:val="ru-RU"/>
        </w:rPr>
        <w:t>создание коммунальной инфраструктуры для комфортного проживания населения, а также дальнейшего развития Уватского муниципального района.</w:t>
      </w:r>
      <w:r>
        <w:br w:type="page"/>
      </w:r>
    </w:p>
    <w:p>
      <w:pPr>
        <w:pStyle w:val="1"/>
        <w:spacing w:before="0" w:after="0"/>
        <w:jc w:val="center"/>
        <w:rPr>
          <w:rFonts w:cs="Arial"/>
          <w:sz w:val="26"/>
          <w:szCs w:val="26"/>
        </w:rPr>
      </w:pPr>
      <w:bookmarkStart w:id="3" w:name="_Toc430684940"/>
      <w:bookmarkEnd w:id="3"/>
      <w:r>
        <w:rPr>
          <w:rFonts w:cs="Arial"/>
          <w:sz w:val="26"/>
          <w:szCs w:val="26"/>
        </w:rPr>
        <w:t>Глава 1. Краткое описание</w:t>
      </w:r>
    </w:p>
    <w:p>
      <w:pPr>
        <w:pStyle w:val="Normal"/>
        <w:rPr>
          <w:rFonts w:cs="Arial"/>
          <w:szCs w:val="26"/>
          <w:lang w:val="ru-RU"/>
        </w:rPr>
      </w:pPr>
      <w:r>
        <w:rPr>
          <w:rFonts w:cs="Arial"/>
          <w:szCs w:val="26"/>
          <w:lang w:val="ru-RU"/>
        </w:rPr>
        <w:t xml:space="preserve">Уватский район Тюменской области официально образован 14 января 1925 года. Его </w:t>
      </w:r>
      <w:r>
        <w:rPr>
          <w:rFonts w:cs="Arial"/>
          <w:szCs w:val="26"/>
        </w:rPr>
        <w:t> </w:t>
      </w:r>
      <w:r>
        <w:rPr>
          <w:rFonts w:cs="Arial"/>
          <w:szCs w:val="26"/>
          <w:lang w:val="ru-RU"/>
        </w:rPr>
        <w:t>территория площадью 48 тыс. кв. км граничит с Ханты-Мансийским автономным округом, Тобольским и Вагайским районами, а также Омской и Томской областями. Административный центр Уватского района – село Уват. Ближайшие к нему крупные города – Тобольск (120 км) и Тюмень (370 км).</w:t>
      </w:r>
    </w:p>
    <w:p>
      <w:pPr>
        <w:pStyle w:val="Normal"/>
        <w:rPr>
          <w:rFonts w:cs="Arial"/>
          <w:szCs w:val="26"/>
          <w:lang w:val="ru-RU"/>
        </w:rPr>
      </w:pPr>
      <w:r>
        <w:rPr>
          <w:rFonts w:cs="Arial"/>
          <w:szCs w:val="26"/>
          <w:lang w:val="ru-RU"/>
        </w:rPr>
        <w:t>Район включает в себя 12 сельских поселений с 33 населенными пунктами. Некоторые из них считаются труднодоступными.</w:t>
      </w:r>
    </w:p>
    <w:p>
      <w:pPr>
        <w:pStyle w:val="Normal"/>
        <w:rPr>
          <w:rFonts w:cs="Arial"/>
          <w:szCs w:val="26"/>
          <w:lang w:val="ru-RU"/>
        </w:rPr>
      </w:pPr>
      <w:r>
        <w:rPr>
          <w:rFonts w:cs="Arial"/>
          <w:szCs w:val="26"/>
          <w:lang w:val="ru-RU"/>
        </w:rPr>
        <w:t xml:space="preserve">Являясь одним из районов Крайнего Севера, Уватский район известен суровым климатом, уникальными природными богатствами и удивительной красотой пейзажей. Леса края богаты дичью, пушным зверем, ценными древесными породами. Рыбный промысел во все времена имел здесь большое значение. Все это привлекло в Сибирь в начале </w:t>
      </w:r>
      <w:r>
        <w:rPr>
          <w:rFonts w:cs="Arial"/>
          <w:szCs w:val="26"/>
        </w:rPr>
        <w:t>XX</w:t>
      </w:r>
      <w:r>
        <w:rPr>
          <w:rFonts w:cs="Arial"/>
          <w:szCs w:val="26"/>
          <w:lang w:val="ru-RU"/>
        </w:rPr>
        <w:t xml:space="preserve"> века вольных поселенцев. Образовывались новые населенные пункты.</w:t>
      </w:r>
    </w:p>
    <w:p>
      <w:pPr>
        <w:pStyle w:val="Normal"/>
        <w:rPr>
          <w:rFonts w:cs="Arial"/>
          <w:szCs w:val="26"/>
          <w:lang w:val="ru-RU"/>
        </w:rPr>
      </w:pPr>
      <w:r>
        <w:rPr>
          <w:rFonts w:cs="Arial"/>
          <w:szCs w:val="26"/>
          <w:lang w:val="ru-RU"/>
        </w:rPr>
        <w:t>Сегодня здесь развиты добыча полезных ископаемых, обрабатывающие производства, производство и распределение электроэнергии, газа и воды. Приоритетной отраслью в экономике района является нефтедобыча.</w:t>
      </w:r>
    </w:p>
    <w:p>
      <w:pPr>
        <w:pStyle w:val="Normal"/>
        <w:jc w:val="center"/>
        <w:rPr>
          <w:rFonts w:cs="Arial"/>
          <w:b/>
          <w:b/>
          <w:szCs w:val="26"/>
          <w:lang w:val="ru-RU"/>
        </w:rPr>
      </w:pPr>
      <w:r>
        <w:rPr>
          <w:rFonts w:cs="Arial"/>
          <w:b/>
          <w:szCs w:val="26"/>
          <w:lang w:val="ru-RU"/>
        </w:rPr>
        <w:t>Уватское сельское поселение</w:t>
      </w:r>
    </w:p>
    <w:p>
      <w:pPr>
        <w:pStyle w:val="Normal"/>
        <w:rPr>
          <w:rFonts w:cs="Arial"/>
          <w:szCs w:val="26"/>
          <w:lang w:val="ru-RU"/>
        </w:rPr>
      </w:pPr>
      <w:r>
        <w:rPr>
          <w:rFonts w:cs="Arial"/>
          <w:szCs w:val="26"/>
          <w:lang w:val="ru-RU"/>
        </w:rPr>
        <w:t xml:space="preserve">Уватское сельское поселение расположено в южной половине «прииртышской полосы» района, по обоим берегам р. Иртыш. </w:t>
      </w:r>
    </w:p>
    <w:p>
      <w:pPr>
        <w:pStyle w:val="Normal"/>
        <w:rPr>
          <w:rFonts w:cs="Arial"/>
          <w:szCs w:val="26"/>
          <w:lang w:val="ru-RU"/>
        </w:rPr>
      </w:pPr>
      <w:r>
        <w:rPr>
          <w:rFonts w:cs="Arial"/>
          <w:szCs w:val="26"/>
          <w:lang w:val="ru-RU"/>
        </w:rPr>
        <w:t>На севере поселение граничит с Осинниковским сельским поселением, на юге и юго-западе – с Алымским сельским поселение, на востоке и юго-востоке – с Ивановским сельским поселением.</w:t>
      </w:r>
    </w:p>
    <w:p>
      <w:pPr>
        <w:pStyle w:val="Normal"/>
        <w:rPr>
          <w:rFonts w:cs="Arial"/>
          <w:szCs w:val="26"/>
          <w:lang w:val="ru-RU"/>
        </w:rPr>
      </w:pPr>
      <w:r>
        <w:rPr>
          <w:rFonts w:cs="Arial"/>
          <w:szCs w:val="26"/>
          <w:lang w:val="ru-RU"/>
        </w:rPr>
        <w:t xml:space="preserve">По востоку сельского поселения проходит коридор магистральных коммуникаций: автодорога федерального значения Тюмень - Ханты-Мансийск, нефтепровод Усть-Балык - Омск, линия  оптико–волоконной связи. </w:t>
      </w:r>
    </w:p>
    <w:p>
      <w:pPr>
        <w:pStyle w:val="Normal"/>
        <w:rPr>
          <w:rFonts w:cs="Arial"/>
          <w:szCs w:val="26"/>
          <w:lang w:val="ru-RU"/>
        </w:rPr>
      </w:pPr>
      <w:r>
        <w:rPr>
          <w:rFonts w:cs="Arial"/>
          <w:szCs w:val="26"/>
          <w:lang w:val="ru-RU"/>
        </w:rPr>
        <w:t>Расстояние от с. Уват до г. Тюмень 388 км, до г. Тобольска – ближайшего межрайонного центра - 120км, до ближайшей железнодорожной станции Юность Комсомольская (п. Туртас)– 36 км</w:t>
      </w:r>
    </w:p>
    <w:p>
      <w:pPr>
        <w:pStyle w:val="Normal"/>
        <w:rPr>
          <w:rFonts w:cs="Arial"/>
          <w:szCs w:val="26"/>
          <w:lang w:val="ru-RU"/>
        </w:rPr>
      </w:pPr>
      <w:r>
        <w:rPr>
          <w:rFonts w:cs="Arial"/>
          <w:szCs w:val="26"/>
          <w:lang w:val="ru-RU"/>
        </w:rPr>
        <w:t>В период судоходства внешние связи могут осуществляться также по р. Иртыш.</w:t>
      </w:r>
    </w:p>
    <w:p>
      <w:pPr>
        <w:pStyle w:val="Normal"/>
        <w:rPr>
          <w:rFonts w:cs="Arial"/>
          <w:szCs w:val="26"/>
          <w:lang w:val="ru-RU"/>
        </w:rPr>
      </w:pPr>
      <w:r>
        <w:rPr>
          <w:rFonts w:cs="Arial"/>
          <w:szCs w:val="26"/>
          <w:lang w:val="ru-RU"/>
        </w:rPr>
        <w:t>На левом берегу функционирует аэродром местной авиации.</w:t>
      </w:r>
    </w:p>
    <w:p>
      <w:pPr>
        <w:pStyle w:val="Normal"/>
        <w:rPr>
          <w:rFonts w:cs="Arial"/>
          <w:szCs w:val="26"/>
          <w:lang w:val="ru-RU"/>
        </w:rPr>
      </w:pPr>
      <w:r>
        <w:rPr>
          <w:rFonts w:cs="Arial"/>
          <w:szCs w:val="26"/>
          <w:lang w:val="ru-RU"/>
        </w:rPr>
        <w:t>На правом берегу имеется посадочная площадка для вертолетов.</w:t>
      </w:r>
    </w:p>
    <w:p>
      <w:pPr>
        <w:pStyle w:val="Normal"/>
        <w:rPr>
          <w:rFonts w:cs="Arial"/>
          <w:szCs w:val="26"/>
          <w:lang w:val="ru-RU"/>
        </w:rPr>
      </w:pPr>
      <w:r>
        <w:rPr>
          <w:rFonts w:cs="Arial"/>
          <w:szCs w:val="26"/>
          <w:lang w:val="ru-RU"/>
        </w:rPr>
        <w:t>Между правым и левым берегом в с. Уват функционируют паром, ледовая переправа и вертолетное сообщение в межсезонье.</w:t>
      </w:r>
    </w:p>
    <w:p>
      <w:pPr>
        <w:pStyle w:val="Normal"/>
        <w:rPr>
          <w:rFonts w:cs="Arial"/>
          <w:szCs w:val="26"/>
          <w:lang w:val="ru-RU"/>
        </w:rPr>
      </w:pPr>
      <w:r>
        <w:rPr>
          <w:rFonts w:cs="Arial"/>
          <w:szCs w:val="26"/>
          <w:lang w:val="ru-RU"/>
        </w:rPr>
        <w:t>Со стороны р.</w:t>
      </w:r>
      <w:r>
        <w:rPr>
          <w:rFonts w:cs="Arial"/>
          <w:szCs w:val="26"/>
        </w:rPr>
        <w:t> </w:t>
      </w:r>
      <w:r>
        <w:rPr>
          <w:rFonts w:cs="Arial"/>
          <w:szCs w:val="26"/>
          <w:lang w:val="ru-RU"/>
        </w:rPr>
        <w:t>Туртас к правобережью поселения подходит газопровод.</w:t>
      </w:r>
    </w:p>
    <w:p>
      <w:pPr>
        <w:pStyle w:val="Normal"/>
        <w:rPr>
          <w:rFonts w:cs="Arial"/>
          <w:szCs w:val="26"/>
          <w:lang w:val="ru-RU"/>
        </w:rPr>
      </w:pPr>
      <w:r>
        <w:rPr>
          <w:rFonts w:cs="Arial"/>
          <w:szCs w:val="26"/>
          <w:lang w:val="ru-RU"/>
        </w:rPr>
        <w:t>Первые упоминания об Увате относятся  к 1629 г. С 1780 г. село становится волостным центром. В 1824 г. построена церковь  в с. Уватское.</w:t>
      </w:r>
    </w:p>
    <w:p>
      <w:pPr>
        <w:pStyle w:val="Normal"/>
        <w:rPr>
          <w:rFonts w:cs="Arial"/>
          <w:szCs w:val="26"/>
          <w:lang w:val="ru-RU"/>
        </w:rPr>
      </w:pPr>
      <w:r>
        <w:rPr>
          <w:rFonts w:cs="Arial"/>
          <w:szCs w:val="26"/>
          <w:lang w:val="ru-RU"/>
        </w:rPr>
        <w:t>В 1925 году, с образованием Уватского района Уват становится административным центром района, основное занятие жителей которого - сельское хозяйство, рыболовство, охота и кустарные промыслы.</w:t>
      </w:r>
    </w:p>
    <w:p>
      <w:pPr>
        <w:pStyle w:val="Normal"/>
        <w:rPr>
          <w:rFonts w:cs="Arial"/>
          <w:szCs w:val="26"/>
          <w:lang w:val="ru-RU"/>
        </w:rPr>
      </w:pPr>
      <w:r>
        <w:rPr>
          <w:rFonts w:cs="Arial"/>
          <w:szCs w:val="26"/>
          <w:lang w:val="ru-RU"/>
        </w:rPr>
        <w:t>Расположение центра на левом берегу р. Иртыш было определено исторической последовательностью освоения Западной Сибири. На левом берегу проживала большая часть  населения, здесь были более благоприятные условия для развития сельскохозяйственного производства (широкая пойма), по левому берегу вдоль Иртыша была проложена «старая» Тобольская дорога, до недавнего времени бывшая основной транспортной магистралью, связывающей Уватский район  с областным центром.</w:t>
      </w:r>
    </w:p>
    <w:p>
      <w:pPr>
        <w:pStyle w:val="Normal"/>
        <w:rPr>
          <w:rFonts w:cs="Arial"/>
          <w:szCs w:val="26"/>
          <w:lang w:val="ru-RU"/>
        </w:rPr>
      </w:pPr>
      <w:r>
        <w:rPr>
          <w:rFonts w:cs="Arial"/>
          <w:szCs w:val="26"/>
          <w:lang w:val="ru-RU"/>
        </w:rPr>
        <w:t>С началом освоения нефтяных  и газовых месторождений  на Севере Тюменской области (конец 60-х, 70-е годы) были проложены крупные магистральные инженерные сети, автомобильная и железная  дороги по правому берегу р. Иртыш, где в настоящее время  сосредоточена значительная часть населенных пунктов и производственного потенциала района.</w:t>
      </w:r>
    </w:p>
    <w:p>
      <w:pPr>
        <w:pStyle w:val="Normal"/>
        <w:rPr>
          <w:rFonts w:cs="Arial"/>
          <w:szCs w:val="26"/>
          <w:lang w:val="ru-RU"/>
        </w:rPr>
      </w:pPr>
      <w:r>
        <w:rPr>
          <w:rFonts w:cs="Arial"/>
          <w:szCs w:val="26"/>
          <w:lang w:val="ru-RU"/>
        </w:rPr>
        <w:t>В период весеннего половодья и осеннего ледостава, левый берег оказывается отрезанным от основной части поселений, основных инженерных и транспортных коммуникаций.  В связи  с этим развитие районного центра было перенесено на правый берег.</w:t>
      </w:r>
      <w:r>
        <w:br w:type="page"/>
      </w:r>
    </w:p>
    <w:p>
      <w:pPr>
        <w:pStyle w:val="1"/>
        <w:spacing w:before="0" w:after="0"/>
        <w:rPr>
          <w:rFonts w:cs="Arial"/>
          <w:sz w:val="26"/>
          <w:szCs w:val="26"/>
        </w:rPr>
      </w:pPr>
      <w:bookmarkStart w:id="4" w:name="_Toc430684941"/>
      <w:bookmarkEnd w:id="4"/>
      <w:r>
        <w:rPr>
          <w:rFonts w:cs="Arial"/>
          <w:sz w:val="26"/>
          <w:szCs w:val="26"/>
        </w:rPr>
        <w:t>Глава 2. Схема водоснабжения Уватского сельского поселения Уватского района</w:t>
      </w:r>
    </w:p>
    <w:p>
      <w:pPr>
        <w:pStyle w:val="2"/>
        <w:spacing w:before="0" w:after="0"/>
        <w:rPr>
          <w:rFonts w:cs="Arial"/>
          <w:i w:val="false"/>
          <w:i w:val="false"/>
          <w:sz w:val="26"/>
          <w:szCs w:val="26"/>
        </w:rPr>
      </w:pPr>
      <w:bookmarkStart w:id="5" w:name="_Toc430684942"/>
      <w:r>
        <w:rPr>
          <w:rFonts w:cs="Arial"/>
          <w:bCs w:val="false"/>
          <w:i w:val="false"/>
          <w:sz w:val="26"/>
          <w:szCs w:val="26"/>
        </w:rPr>
        <w:t>2.1.</w:t>
      </w:r>
      <w:bookmarkEnd w:id="5"/>
      <w:r>
        <w:rPr>
          <w:rFonts w:cs="Arial"/>
          <w:i w:val="false"/>
          <w:sz w:val="26"/>
          <w:szCs w:val="26"/>
        </w:rPr>
        <w:t xml:space="preserve"> Технико-экономическое состояние централизованных систем водоснабжения Уватского района</w:t>
      </w:r>
    </w:p>
    <w:p>
      <w:pPr>
        <w:pStyle w:val="3"/>
        <w:spacing w:before="0" w:after="0"/>
        <w:rPr>
          <w:rFonts w:cs="Arial"/>
        </w:rPr>
      </w:pPr>
      <w:bookmarkStart w:id="6" w:name="_Toc430684943"/>
      <w:bookmarkEnd w:id="6"/>
      <w:r>
        <w:rPr>
          <w:rFonts w:cs="Arial"/>
        </w:rPr>
        <w:t>2.1.1. Описание системы и структуры водоснабжения Уватского сельского поселения и деление территории Уватского сельского поселения на эксплуатационные зоны</w:t>
      </w:r>
    </w:p>
    <w:p>
      <w:pPr>
        <w:pStyle w:val="Normal"/>
        <w:rPr>
          <w:rFonts w:cs="Arial"/>
          <w:szCs w:val="26"/>
          <w:lang w:val="ru-RU"/>
        </w:rPr>
      </w:pPr>
      <w:r>
        <w:rPr>
          <w:rFonts w:cs="Arial"/>
          <w:szCs w:val="26"/>
          <w:lang w:val="ru-RU"/>
        </w:rPr>
        <w:t xml:space="preserve">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 </w:t>
      </w:r>
    </w:p>
    <w:p>
      <w:pPr>
        <w:pStyle w:val="Normal"/>
        <w:rPr>
          <w:rFonts w:cs="Arial"/>
          <w:szCs w:val="26"/>
          <w:lang w:val="ru-RU"/>
        </w:rPr>
      </w:pPr>
      <w:r>
        <w:rPr>
          <w:rFonts w:cs="Arial"/>
          <w:szCs w:val="26"/>
          <w:lang w:val="ru-RU"/>
        </w:rPr>
        <w:t xml:space="preserve">Задачами систем водоснабжения являются: </w:t>
      </w:r>
    </w:p>
    <w:p>
      <w:pPr>
        <w:pStyle w:val="Normal"/>
        <w:rPr>
          <w:rFonts w:cs="Arial"/>
          <w:szCs w:val="26"/>
          <w:lang w:val="ru-RU"/>
        </w:rPr>
      </w:pPr>
      <w:r>
        <w:rPr>
          <w:rFonts w:cs="Arial"/>
          <w:szCs w:val="26"/>
          <w:lang w:val="ru-RU"/>
        </w:rPr>
        <w:t>а)</w:t>
      </w:r>
      <w:r>
        <w:rPr>
          <w:rFonts w:cs="Arial"/>
          <w:szCs w:val="26"/>
        </w:rPr>
        <w:t> </w:t>
      </w:r>
      <w:r>
        <w:rPr>
          <w:rFonts w:cs="Arial"/>
          <w:szCs w:val="26"/>
          <w:lang w:val="ru-RU"/>
        </w:rPr>
        <w:t xml:space="preserve">добыча воды; </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при необходимости подача ее к местам обработки и очистки; </w:t>
      </w:r>
    </w:p>
    <w:p>
      <w:pPr>
        <w:pStyle w:val="Normal"/>
        <w:rPr>
          <w:rFonts w:cs="Arial"/>
          <w:szCs w:val="26"/>
          <w:lang w:val="ru-RU"/>
        </w:rPr>
      </w:pPr>
      <w:r>
        <w:rPr>
          <w:rFonts w:cs="Arial"/>
          <w:szCs w:val="26"/>
          <w:lang w:val="ru-RU"/>
        </w:rPr>
        <w:t>в)</w:t>
      </w:r>
      <w:r>
        <w:rPr>
          <w:rFonts w:cs="Arial"/>
          <w:szCs w:val="26"/>
        </w:rPr>
        <w:t> </w:t>
      </w:r>
      <w:r>
        <w:rPr>
          <w:rFonts w:cs="Arial"/>
          <w:szCs w:val="26"/>
          <w:lang w:val="ru-RU"/>
        </w:rPr>
        <w:t xml:space="preserve">хранение воды в специальных резервуарах; </w:t>
      </w:r>
    </w:p>
    <w:p>
      <w:pPr>
        <w:pStyle w:val="Normal"/>
        <w:rPr>
          <w:rFonts w:cs="Arial"/>
          <w:szCs w:val="26"/>
          <w:lang w:val="ru-RU"/>
        </w:rPr>
      </w:pPr>
      <w:r>
        <w:rPr>
          <w:rFonts w:cs="Arial"/>
          <w:szCs w:val="26"/>
          <w:lang w:val="ru-RU"/>
        </w:rPr>
        <w:t>г)</w:t>
      </w:r>
      <w:r>
        <w:rPr>
          <w:rFonts w:cs="Arial"/>
          <w:szCs w:val="26"/>
        </w:rPr>
        <w:t> </w:t>
      </w:r>
      <w:r>
        <w:rPr>
          <w:rFonts w:cs="Arial"/>
          <w:szCs w:val="26"/>
          <w:lang w:val="ru-RU"/>
        </w:rPr>
        <w:t>подача воды в водопроводную сеть к потребителям.</w:t>
      </w:r>
    </w:p>
    <w:p>
      <w:pPr>
        <w:pStyle w:val="Normal"/>
        <w:rPr>
          <w:rFonts w:cs="Arial"/>
          <w:szCs w:val="26"/>
          <w:lang w:val="ru-RU"/>
        </w:rPr>
      </w:pPr>
      <w:r>
        <w:rPr>
          <w:rFonts w:cs="Arial"/>
          <w:szCs w:val="26"/>
          <w:lang w:val="ru-RU"/>
        </w:rPr>
        <w:t xml:space="preserve">Организация системы водоснабжения </w:t>
      </w:r>
      <w:r>
        <w:rPr>
          <w:rFonts w:cs="Arial"/>
          <w:bCs/>
          <w:szCs w:val="26"/>
          <w:lang w:val="ru-RU"/>
        </w:rPr>
        <w:t xml:space="preserve">Уватского муниципального района </w:t>
      </w:r>
      <w:r>
        <w:rPr>
          <w:rFonts w:cs="Arial"/>
          <w:szCs w:val="26"/>
          <w:lang w:val="ru-RU"/>
        </w:rPr>
        <w:t xml:space="preserve">происходит на основании сопоставления возможных вариантов с учетом особенностей территорий, требуемых расходов воды на разных этапах развития округа, возможных источников водоснабжения, требований к напорам, качеству воды и гарантированности ее подачи. </w:t>
      </w:r>
    </w:p>
    <w:p>
      <w:pPr>
        <w:pStyle w:val="Normal"/>
        <w:rPr>
          <w:rFonts w:cs="Arial"/>
          <w:szCs w:val="26"/>
          <w:lang w:val="ru-RU"/>
        </w:rPr>
      </w:pPr>
      <w:r>
        <w:rPr>
          <w:rFonts w:cs="Arial"/>
          <w:szCs w:val="26"/>
          <w:lang w:val="ru-RU"/>
        </w:rPr>
        <w:t xml:space="preserve">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строгого режима, второго и третьего режимов ограничения. Проекты указанных зон разработаны на основе данных санитарно-топографического обследования территорий, а также гидрологических, инженерно-геологических и топографических материалов. </w:t>
      </w:r>
    </w:p>
    <w:p>
      <w:pPr>
        <w:pStyle w:val="Normal"/>
        <w:rPr>
          <w:rFonts w:cs="Arial"/>
          <w:szCs w:val="26"/>
          <w:lang w:val="ru-RU"/>
        </w:rPr>
      </w:pPr>
      <w:r>
        <w:rPr>
          <w:rFonts w:cs="Arial"/>
          <w:szCs w:val="26"/>
          <w:lang w:val="ru-RU"/>
        </w:rPr>
        <w:t xml:space="preserve">Важнейшим элементом системы водоснабжения </w:t>
      </w:r>
      <w:r>
        <w:rPr>
          <w:rFonts w:cs="Arial"/>
          <w:bCs/>
          <w:szCs w:val="26"/>
          <w:lang w:val="ru-RU"/>
        </w:rPr>
        <w:t xml:space="preserve">Уватского муниципального района </w:t>
      </w:r>
      <w:r>
        <w:rPr>
          <w:rFonts w:cs="Arial"/>
          <w:szCs w:val="26"/>
          <w:lang w:val="ru-RU"/>
        </w:rPr>
        <w:t xml:space="preserve">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аварии. Распределительные сети подают воду к отдельным объектам, транзитные потоки в них незначительны. </w:t>
      </w:r>
    </w:p>
    <w:p>
      <w:pPr>
        <w:pStyle w:val="Normal"/>
        <w:rPr>
          <w:rFonts w:cs="Arial"/>
          <w:szCs w:val="26"/>
          <w:lang w:val="ru-RU"/>
        </w:rPr>
      </w:pPr>
      <w:r>
        <w:rPr>
          <w:rFonts w:cs="Arial"/>
          <w:szCs w:val="26"/>
          <w:lang w:val="ru-RU"/>
        </w:rPr>
        <w:t xml:space="preserve">Сеть водопровода </w:t>
      </w:r>
      <w:r>
        <w:rPr>
          <w:rFonts w:cs="Arial"/>
          <w:bCs/>
          <w:szCs w:val="26"/>
          <w:lang w:val="ru-RU"/>
        </w:rPr>
        <w:t xml:space="preserve">Уватского муниципального района </w:t>
      </w:r>
      <w:r>
        <w:rPr>
          <w:rFonts w:cs="Arial"/>
          <w:szCs w:val="26"/>
          <w:lang w:val="ru-RU"/>
        </w:rPr>
        <w:t xml:space="preserve">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 </w:t>
      </w:r>
    </w:p>
    <w:p>
      <w:pPr>
        <w:pStyle w:val="Normal"/>
        <w:rPr>
          <w:rFonts w:cs="Arial"/>
          <w:szCs w:val="26"/>
          <w:lang w:val="ru-RU"/>
        </w:rPr>
      </w:pPr>
      <w:r>
        <w:rPr>
          <w:rFonts w:cs="Arial"/>
          <w:szCs w:val="26"/>
          <w:lang w:val="ru-RU"/>
        </w:rPr>
        <w:t xml:space="preserve">Централизованная система водоснабжения округа в зависимости от местных условий и принятой схемы водоснабжения обеспечивает: </w:t>
      </w:r>
    </w:p>
    <w:p>
      <w:pPr>
        <w:pStyle w:val="Normal"/>
        <w:rPr>
          <w:rFonts w:cs="Arial"/>
          <w:szCs w:val="26"/>
          <w:lang w:val="ru-RU"/>
        </w:rPr>
      </w:pPr>
      <w:r>
        <w:rPr>
          <w:rFonts w:cs="Arial"/>
          <w:szCs w:val="26"/>
          <w:lang w:val="ru-RU"/>
        </w:rPr>
        <w:t>а)</w:t>
      </w:r>
      <w:r>
        <w:rPr>
          <w:rFonts w:cs="Arial"/>
          <w:szCs w:val="26"/>
        </w:rPr>
        <w:t> </w:t>
      </w:r>
      <w:r>
        <w:rPr>
          <w:rFonts w:cs="Arial"/>
          <w:szCs w:val="26"/>
          <w:lang w:val="ru-RU"/>
        </w:rPr>
        <w:t>хозяйственно-питьевое водопотребление в жилых и общественных зданиях, нужды коммунально-бытовых предприятий;</w:t>
      </w:r>
    </w:p>
    <w:p>
      <w:pPr>
        <w:pStyle w:val="Normal"/>
        <w:rPr>
          <w:rFonts w:cs="Arial"/>
          <w:szCs w:val="26"/>
          <w:lang w:val="ru-RU"/>
        </w:rPr>
      </w:pPr>
      <w:r>
        <w:rPr>
          <w:rFonts w:cs="Arial"/>
          <w:szCs w:val="26"/>
          <w:lang w:val="ru-RU"/>
        </w:rPr>
        <w:t>б)</w:t>
      </w:r>
      <w:r>
        <w:rPr>
          <w:rFonts w:cs="Arial"/>
          <w:szCs w:val="26"/>
        </w:rPr>
        <w:t> </w:t>
      </w:r>
      <w:r>
        <w:rPr>
          <w:rFonts w:cs="Arial"/>
          <w:szCs w:val="26"/>
          <w:lang w:val="ru-RU"/>
        </w:rPr>
        <w:t>хозяйственно-питьевое водопотребление на предприятиях;</w:t>
      </w:r>
    </w:p>
    <w:p>
      <w:pPr>
        <w:pStyle w:val="Normal"/>
        <w:rPr>
          <w:rFonts w:cs="Arial"/>
          <w:szCs w:val="26"/>
          <w:lang w:val="ru-RU"/>
        </w:rPr>
      </w:pPr>
      <w:r>
        <w:rPr>
          <w:rFonts w:cs="Arial"/>
          <w:szCs w:val="26"/>
          <w:lang w:val="ru-RU"/>
        </w:rPr>
        <w:t>в)</w:t>
      </w:r>
      <w:r>
        <w:rPr>
          <w:rFonts w:cs="Arial"/>
          <w:szCs w:val="26"/>
        </w:rPr>
        <w:t> </w:t>
      </w:r>
      <w:r>
        <w:rPr>
          <w:rFonts w:cs="Arial"/>
          <w:szCs w:val="26"/>
          <w:lang w:val="ru-RU"/>
        </w:rPr>
        <w:t>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w:t>
      </w:r>
    </w:p>
    <w:p>
      <w:pPr>
        <w:pStyle w:val="Normal"/>
        <w:rPr>
          <w:rFonts w:cs="Arial"/>
          <w:szCs w:val="26"/>
          <w:lang w:val="ru-RU"/>
        </w:rPr>
      </w:pPr>
      <w:r>
        <w:rPr>
          <w:rFonts w:cs="Arial"/>
          <w:szCs w:val="26"/>
          <w:lang w:val="ru-RU"/>
        </w:rPr>
        <w:t>г)</w:t>
      </w:r>
      <w:r>
        <w:rPr>
          <w:rFonts w:cs="Arial"/>
          <w:szCs w:val="26"/>
        </w:rPr>
        <w:t> </w:t>
      </w:r>
      <w:r>
        <w:rPr>
          <w:rFonts w:cs="Arial"/>
          <w:szCs w:val="26"/>
          <w:lang w:val="ru-RU"/>
        </w:rPr>
        <w:t>тушение пожаров;</w:t>
      </w:r>
    </w:p>
    <w:p>
      <w:pPr>
        <w:pStyle w:val="Normal"/>
        <w:rPr>
          <w:rFonts w:cs="Arial"/>
          <w:szCs w:val="26"/>
          <w:lang w:val="ru-RU"/>
        </w:rPr>
      </w:pPr>
      <w:r>
        <w:rPr>
          <w:rFonts w:cs="Arial"/>
          <w:szCs w:val="26"/>
          <w:lang w:val="ru-RU"/>
        </w:rPr>
        <w:t>д)</w:t>
      </w:r>
      <w:r>
        <w:rPr>
          <w:rFonts w:cs="Arial"/>
          <w:szCs w:val="26"/>
        </w:rPr>
        <w:t> </w:t>
      </w:r>
      <w:r>
        <w:rPr>
          <w:rFonts w:cs="Arial"/>
          <w:szCs w:val="26"/>
          <w:lang w:val="ru-RU"/>
        </w:rPr>
        <w:t>собственные нужды на промывку водопроводных и канализационных сетей и т.п.</w:t>
      </w:r>
    </w:p>
    <w:p>
      <w:pPr>
        <w:pStyle w:val="Normal"/>
        <w:rPr>
          <w:rFonts w:cs="Arial"/>
          <w:szCs w:val="26"/>
          <w:lang w:val="ru-RU"/>
        </w:rPr>
      </w:pPr>
      <w:r>
        <w:rPr>
          <w:rFonts w:cs="Arial"/>
          <w:szCs w:val="26"/>
          <w:lang w:val="ru-RU"/>
        </w:rPr>
        <w:t xml:space="preserve">Поэтому важнейшей задачей при организации систем водоснабжения </w:t>
      </w:r>
      <w:r>
        <w:rPr>
          <w:rFonts w:cs="Arial"/>
          <w:bCs/>
          <w:szCs w:val="26"/>
          <w:lang w:val="ru-RU"/>
        </w:rPr>
        <w:t xml:space="preserve">Уватского муниципального района </w:t>
      </w:r>
      <w:r>
        <w:rPr>
          <w:rFonts w:cs="Arial"/>
          <w:szCs w:val="26"/>
          <w:lang w:val="ru-RU"/>
        </w:rPr>
        <w:t xml:space="preserve">является расчет потребностей округа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pPr>
        <w:pStyle w:val="Normal"/>
        <w:rPr>
          <w:rFonts w:cs="Arial"/>
          <w:szCs w:val="26"/>
          <w:lang w:val="ru-RU"/>
        </w:rPr>
      </w:pPr>
      <w:r>
        <w:rPr>
          <w:rFonts w:cs="Arial"/>
          <w:szCs w:val="26"/>
          <w:lang w:val="ru-RU"/>
        </w:rPr>
        <w:t>а)</w:t>
      </w:r>
      <w:r>
        <w:rPr>
          <w:rFonts w:cs="Arial"/>
          <w:szCs w:val="26"/>
        </w:rPr>
        <w:t> </w:t>
      </w:r>
      <w:r>
        <w:rPr>
          <w:rFonts w:cs="Arial"/>
          <w:szCs w:val="26"/>
          <w:lang w:val="ru-RU"/>
        </w:rPr>
        <w:t>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в сутки среднего водопотребления - среднего часового расхода воды; </w:t>
      </w:r>
    </w:p>
    <w:p>
      <w:pPr>
        <w:pStyle w:val="Normal"/>
        <w:rPr>
          <w:rFonts w:cs="Arial"/>
          <w:szCs w:val="26"/>
          <w:lang w:val="ru-RU"/>
        </w:rPr>
      </w:pPr>
      <w:r>
        <w:rPr>
          <w:rFonts w:cs="Arial"/>
          <w:szCs w:val="26"/>
          <w:lang w:val="ru-RU"/>
        </w:rPr>
        <w:t>в)</w:t>
      </w:r>
      <w:r>
        <w:rPr>
          <w:rFonts w:cs="Arial"/>
          <w:szCs w:val="26"/>
        </w:rPr>
        <w:t> </w:t>
      </w:r>
      <w:r>
        <w:rPr>
          <w:rFonts w:cs="Arial"/>
          <w:szCs w:val="26"/>
          <w:lang w:val="ru-RU"/>
        </w:rPr>
        <w:t>в сутки минимального водопотребления - минимального часового расхода воды.</w:t>
      </w:r>
    </w:p>
    <w:p>
      <w:pPr>
        <w:pStyle w:val="Normal"/>
        <w:rPr>
          <w:rFonts w:cs="Arial"/>
          <w:szCs w:val="26"/>
          <w:lang w:val="ru-RU"/>
        </w:rPr>
      </w:pPr>
      <w:r>
        <w:rPr>
          <w:rFonts w:cs="Arial"/>
          <w:szCs w:val="26"/>
          <w:lang w:val="ru-RU"/>
        </w:rPr>
        <w:t xml:space="preserve">Таким образом, система водоснабжения </w:t>
      </w:r>
      <w:r>
        <w:rPr>
          <w:rFonts w:cs="Arial"/>
          <w:bCs/>
          <w:szCs w:val="26"/>
          <w:lang w:val="ru-RU"/>
        </w:rPr>
        <w:t xml:space="preserve">Уватского муниципального района </w:t>
      </w:r>
      <w:r>
        <w:rPr>
          <w:rFonts w:cs="Arial"/>
          <w:szCs w:val="26"/>
          <w:lang w:val="ru-RU"/>
        </w:rPr>
        <w:t>представляет собой целый ряд взаимно связанных сооружений и устройств. Все они работают в особом режиме, со своими гидравлическими, физико-химическими и микробиологическими процессами, протекающими в различные сроки.</w:t>
      </w:r>
    </w:p>
    <w:p>
      <w:pPr>
        <w:pStyle w:val="Normal"/>
        <w:rPr>
          <w:rFonts w:cs="Arial"/>
          <w:szCs w:val="26"/>
          <w:lang w:val="ru-RU"/>
        </w:rPr>
      </w:pPr>
      <w:r>
        <w:rPr>
          <w:rFonts w:cs="Arial"/>
          <w:szCs w:val="26"/>
          <w:lang w:val="ru-RU"/>
        </w:rPr>
        <w:t xml:space="preserve"> </w:t>
      </w:r>
      <w:r>
        <w:rPr>
          <w:rFonts w:cs="Arial"/>
          <w:szCs w:val="26"/>
          <w:lang w:val="ru-RU"/>
        </w:rPr>
        <w:t>Водоснабжение поселения осуществляется артезианскими скважинами - на левом берегу 4 скважины,  на правом берегу – 3 скважины  (и 2 в резерве), в районе ул.</w:t>
      </w:r>
      <w:r>
        <w:rPr>
          <w:rFonts w:cs="Arial"/>
          <w:szCs w:val="26"/>
        </w:rPr>
        <w:t> </w:t>
      </w:r>
      <w:r>
        <w:rPr>
          <w:rFonts w:cs="Arial"/>
          <w:szCs w:val="26"/>
          <w:lang w:val="ru-RU"/>
        </w:rPr>
        <w:t>Лесная, ул.</w:t>
      </w:r>
      <w:r>
        <w:rPr>
          <w:rFonts w:cs="Arial"/>
          <w:szCs w:val="26"/>
        </w:rPr>
        <w:t> </w:t>
      </w:r>
      <w:r>
        <w:rPr>
          <w:rFonts w:cs="Arial"/>
          <w:szCs w:val="26"/>
          <w:lang w:val="ru-RU"/>
        </w:rPr>
        <w:t>Зеленая 1 – 1 скважина.</w:t>
      </w:r>
    </w:p>
    <w:p>
      <w:pPr>
        <w:pStyle w:val="Normal"/>
        <w:rPr>
          <w:rFonts w:cs="Arial"/>
          <w:szCs w:val="26"/>
          <w:lang w:val="ru-RU"/>
        </w:rPr>
      </w:pPr>
      <w:r>
        <w:rPr>
          <w:rFonts w:cs="Arial"/>
          <w:szCs w:val="26"/>
          <w:lang w:val="ru-RU"/>
        </w:rPr>
        <w:t>В селе установлены резервуары чистой воды: 2 резервуара емкостью 350 м</w:t>
      </w:r>
      <w:r>
        <w:rPr>
          <w:rFonts w:cs="Arial"/>
          <w:szCs w:val="26"/>
          <w:vertAlign w:val="superscript"/>
          <w:lang w:val="ru-RU"/>
        </w:rPr>
        <w:t>3</w:t>
      </w:r>
      <w:r>
        <w:rPr>
          <w:rFonts w:cs="Arial"/>
          <w:szCs w:val="26"/>
          <w:lang w:val="ru-RU"/>
        </w:rPr>
        <w:t xml:space="preserve"> на левобережье, 4 резервуара общей емкостью 400 м</w:t>
      </w:r>
      <w:r>
        <w:rPr>
          <w:rFonts w:cs="Arial"/>
          <w:szCs w:val="26"/>
          <w:vertAlign w:val="superscript"/>
          <w:lang w:val="ru-RU"/>
        </w:rPr>
        <w:t>3</w:t>
      </w:r>
      <w:r>
        <w:rPr>
          <w:rFonts w:cs="Arial"/>
          <w:szCs w:val="26"/>
          <w:lang w:val="ru-RU"/>
        </w:rPr>
        <w:t xml:space="preserve"> на правобережье.</w:t>
      </w:r>
    </w:p>
    <w:p>
      <w:pPr>
        <w:pStyle w:val="Normal"/>
        <w:rPr>
          <w:rFonts w:cs="Arial"/>
          <w:szCs w:val="26"/>
          <w:lang w:val="ru-RU"/>
        </w:rPr>
      </w:pPr>
      <w:r>
        <w:rPr>
          <w:rFonts w:cs="Arial"/>
          <w:szCs w:val="26"/>
          <w:lang w:val="ru-RU"/>
        </w:rPr>
        <w:t>Вода из артезианских скважин соответствует ГОСТ Р 51232-98 «Вода питьевого качества» и СанПиН 2.1.4.1074-01 «Питьевая вода. Гигиенические требования к качеству воды» и требует очистки.</w:t>
      </w:r>
    </w:p>
    <w:p>
      <w:pPr>
        <w:pStyle w:val="3"/>
        <w:spacing w:before="0" w:after="0"/>
        <w:rPr>
          <w:rFonts w:cs="Arial"/>
        </w:rPr>
      </w:pPr>
      <w:bookmarkStart w:id="7" w:name="_Toc430684944"/>
      <w:bookmarkEnd w:id="7"/>
      <w:r>
        <w:rPr>
          <w:rFonts w:cs="Arial"/>
        </w:rPr>
        <w:t>2.1.2. Описание территорий Уватского сельского поселения, не охваченных централизованными системами водоснабжения</w:t>
      </w:r>
    </w:p>
    <w:p>
      <w:pPr>
        <w:pStyle w:val="Normal"/>
        <w:rPr>
          <w:rFonts w:cs="Arial"/>
          <w:szCs w:val="26"/>
          <w:lang w:val="ru-RU"/>
        </w:rPr>
      </w:pPr>
      <w:r>
        <w:rPr>
          <w:rFonts w:cs="Arial"/>
          <w:szCs w:val="26"/>
          <w:lang w:val="ru-RU"/>
        </w:rPr>
        <w:t xml:space="preserve">Анализ показал, что централизованной системой водоснабжения муниципальное образование охвачено полностью. </w:t>
      </w:r>
    </w:p>
    <w:p>
      <w:pPr>
        <w:pStyle w:val="3"/>
        <w:spacing w:before="0" w:after="0"/>
        <w:rPr>
          <w:rFonts w:cs="Arial"/>
        </w:rPr>
      </w:pPr>
      <w:bookmarkStart w:id="8" w:name="_Toc430684945"/>
      <w:bookmarkEnd w:id="8"/>
      <w:r>
        <w:rPr>
          <w:rFonts w:cs="Arial"/>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pPr>
        <w:pStyle w:val="Normal"/>
        <w:rPr>
          <w:rFonts w:cs="Arial"/>
          <w:szCs w:val="26"/>
          <w:lang w:val="ru-RU"/>
        </w:rPr>
      </w:pPr>
      <w:r>
        <w:rPr>
          <w:rFonts w:cs="Arial"/>
          <w:szCs w:val="26"/>
          <w:lang w:val="ru-RU"/>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новое понятие в сфере водоснабжения и водоотведения:</w:t>
      </w:r>
    </w:p>
    <w:p>
      <w:pPr>
        <w:pStyle w:val="Normal"/>
        <w:rPr>
          <w:rFonts w:cs="Arial"/>
          <w:szCs w:val="26"/>
          <w:lang w:val="ru-RU"/>
        </w:rPr>
      </w:pPr>
      <w:r>
        <w:rPr>
          <w:rFonts w:cs="Arial"/>
          <w:szCs w:val="26"/>
          <w:lang w:val="ru-RU"/>
        </w:rPr>
        <w:t>-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pStyle w:val="Normal"/>
        <w:rPr>
          <w:rFonts w:cs="Arial"/>
          <w:szCs w:val="26"/>
          <w:lang w:val="ru-RU"/>
        </w:rPr>
      </w:pPr>
      <w:r>
        <w:rPr>
          <w:rFonts w:cs="Arial"/>
          <w:szCs w:val="26"/>
          <w:lang w:val="ru-RU"/>
        </w:rPr>
        <w:t>Исходя из определения технологической зоны водоснабжения в централизованной системе водоснабжения Уватского сельского поселения, можно выделить следующие технологические зоны водоснабжения: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технологическая зона системы централизованного водоснабжения от водозабора с. Уват (левобережье), включающая в себя все сооружения подъема воды, а так же все магистральные и распределительные трубопроводы;</w:t>
      </w:r>
    </w:p>
    <w:p>
      <w:pPr>
        <w:pStyle w:val="Normal"/>
        <w:rPr>
          <w:rFonts w:cs="Arial"/>
          <w:szCs w:val="26"/>
          <w:lang w:val="ru-RU"/>
        </w:rPr>
      </w:pPr>
      <w:r>
        <w:rPr>
          <w:rFonts w:cs="Arial"/>
          <w:szCs w:val="26"/>
          <w:lang w:val="ru-RU"/>
        </w:rPr>
        <w:t>б)</w:t>
      </w:r>
      <w:r>
        <w:rPr>
          <w:rFonts w:cs="Arial"/>
          <w:szCs w:val="26"/>
        </w:rPr>
        <w:t> </w:t>
      </w:r>
      <w:r>
        <w:rPr>
          <w:rFonts w:cs="Arial"/>
          <w:szCs w:val="26"/>
          <w:lang w:val="ru-RU"/>
        </w:rPr>
        <w:t>технологическая зона системы централизованного водоснабжения от водозабора с. Уват (правобережье), включающая в себя все сооружения подъема воды, а так же все магистральные и распределительные трубопроводы;</w:t>
      </w:r>
    </w:p>
    <w:p>
      <w:pPr>
        <w:pStyle w:val="Normal"/>
        <w:rPr>
          <w:rFonts w:cs="Arial"/>
          <w:szCs w:val="26"/>
          <w:lang w:val="ru-RU"/>
        </w:rPr>
      </w:pPr>
      <w:r>
        <w:rPr>
          <w:rFonts w:cs="Arial"/>
          <w:szCs w:val="26"/>
          <w:lang w:val="ru-RU"/>
        </w:rPr>
        <w:t>в)</w:t>
      </w:r>
      <w:r>
        <w:rPr>
          <w:rFonts w:cs="Arial"/>
          <w:szCs w:val="26"/>
        </w:rPr>
        <w:t> </w:t>
      </w:r>
      <w:r>
        <w:rPr>
          <w:rFonts w:cs="Arial"/>
          <w:szCs w:val="26"/>
          <w:lang w:val="ru-RU"/>
        </w:rPr>
        <w:t>технологическая зона системы централизованного водоснабжения от водозабора в районе ул.</w:t>
      </w:r>
      <w:r>
        <w:rPr>
          <w:rFonts w:cs="Arial"/>
          <w:szCs w:val="26"/>
        </w:rPr>
        <w:t> </w:t>
      </w:r>
      <w:r>
        <w:rPr>
          <w:rFonts w:cs="Arial"/>
          <w:szCs w:val="26"/>
          <w:lang w:val="ru-RU"/>
        </w:rPr>
        <w:t>Зеленая 1, ул.</w:t>
      </w:r>
      <w:r>
        <w:rPr>
          <w:rFonts w:cs="Arial"/>
          <w:szCs w:val="26"/>
        </w:rPr>
        <w:t> </w:t>
      </w:r>
      <w:r>
        <w:rPr>
          <w:rFonts w:cs="Arial"/>
          <w:szCs w:val="26"/>
          <w:lang w:val="ru-RU"/>
        </w:rPr>
        <w:t>Лесная, включающая в себя все сооружения подъема воды, а так же все магистральные и распределительные трубопроводы.</w:t>
      </w:r>
    </w:p>
    <w:p>
      <w:pPr>
        <w:pStyle w:val="3"/>
        <w:spacing w:before="0" w:after="0"/>
        <w:rPr>
          <w:rFonts w:cs="Arial"/>
        </w:rPr>
      </w:pPr>
      <w:bookmarkStart w:id="9" w:name="_Toc430684946"/>
      <w:bookmarkEnd w:id="9"/>
      <w:r>
        <w:rPr>
          <w:rFonts w:cs="Arial"/>
        </w:rPr>
        <w:t>2.1.4. Описание результатов технического обследования централизованных систем водоснабжения</w:t>
      </w:r>
    </w:p>
    <w:p>
      <w:pPr>
        <w:pStyle w:val="Normal"/>
        <w:rPr>
          <w:rFonts w:cs="Arial"/>
          <w:szCs w:val="26"/>
          <w:lang w:val="ru-RU"/>
        </w:rPr>
      </w:pPr>
      <w:r>
        <w:rPr>
          <w:rFonts w:cs="Arial"/>
          <w:szCs w:val="26"/>
          <w:lang w:val="ru-RU"/>
        </w:rPr>
        <w:t>2.1.4.1. Описание состояния существующих источников водоснабжения и водозаборных сооружений</w:t>
      </w:r>
    </w:p>
    <w:p>
      <w:pPr>
        <w:pStyle w:val="Normal"/>
        <w:rPr>
          <w:rFonts w:cs="Arial"/>
          <w:szCs w:val="26"/>
          <w:lang w:val="ru-RU"/>
        </w:rPr>
      </w:pPr>
      <w:r>
        <w:rPr>
          <w:rFonts w:cs="Arial"/>
          <w:szCs w:val="26"/>
          <w:lang w:val="ru-RU"/>
        </w:rPr>
        <w:t>Водоснабжение Уватского сельского поселения осуществляется из закрытых источников скважинного типа.</w:t>
      </w:r>
    </w:p>
    <w:p>
      <w:pPr>
        <w:pStyle w:val="Normal"/>
        <w:rPr>
          <w:rFonts w:cs="Arial"/>
          <w:szCs w:val="26"/>
          <w:lang w:val="ru-RU"/>
        </w:rPr>
      </w:pPr>
      <w:r>
        <w:rPr>
          <w:rFonts w:cs="Arial"/>
          <w:szCs w:val="26"/>
          <w:lang w:val="ru-RU"/>
        </w:rPr>
        <w:t>Характеристика источников водоснабжения представлена в табл. 2.1.4.1.1.-2.1.4.1.3.</w:t>
      </w:r>
    </w:p>
    <w:p>
      <w:pPr>
        <w:pStyle w:val="Normal"/>
        <w:ind w:hanging="0"/>
        <w:jc w:val="right"/>
        <w:rPr>
          <w:rFonts w:cs="Arial"/>
          <w:szCs w:val="26"/>
          <w:lang w:val="ru-RU"/>
        </w:rPr>
      </w:pPr>
      <w:r>
        <w:rPr>
          <w:rFonts w:cs="Arial"/>
          <w:szCs w:val="26"/>
          <w:lang w:val="ru-RU"/>
        </w:rPr>
        <w:t>Таб. 2.1.4.1.1. Характеристика скважин села Уват (левобережье)</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6"/>
        <w:gridCol w:w="767"/>
        <w:gridCol w:w="1912"/>
        <w:gridCol w:w="1249"/>
        <w:gridCol w:w="670"/>
        <w:gridCol w:w="1177"/>
        <w:gridCol w:w="937"/>
        <w:gridCol w:w="896"/>
        <w:gridCol w:w="1229"/>
      </w:tblGrid>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 / п.</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1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1995</w:t>
            </w:r>
          </w:p>
        </w:tc>
        <w:tc>
          <w:tcPr>
            <w:tcW w:w="19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658</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6-10-110</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110</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1995</w:t>
            </w:r>
          </w:p>
        </w:tc>
      </w:tr>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1995</w:t>
            </w:r>
          </w:p>
        </w:tc>
        <w:tc>
          <w:tcPr>
            <w:tcW w:w="19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6-16-140</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16</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140</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1995</w:t>
            </w:r>
          </w:p>
        </w:tc>
      </w:tr>
    </w:tbl>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 2.1.4.1.2. Характеристика скважин села Уват (правобережье)</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6"/>
        <w:gridCol w:w="767"/>
        <w:gridCol w:w="1912"/>
        <w:gridCol w:w="1249"/>
        <w:gridCol w:w="670"/>
        <w:gridCol w:w="1177"/>
        <w:gridCol w:w="937"/>
        <w:gridCol w:w="896"/>
        <w:gridCol w:w="1229"/>
      </w:tblGrid>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 / п.</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1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2005</w:t>
            </w:r>
          </w:p>
        </w:tc>
        <w:tc>
          <w:tcPr>
            <w:tcW w:w="1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1026,6</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6-16-110</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16</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110</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2005</w:t>
            </w:r>
          </w:p>
        </w:tc>
      </w:tr>
    </w:tbl>
    <w:p>
      <w:pPr>
        <w:pStyle w:val="Normal"/>
        <w:ind w:hanging="0"/>
        <w:jc w:val="right"/>
        <w:rPr>
          <w:rFonts w:cs="Arial"/>
          <w:szCs w:val="26"/>
          <w:lang w:val="ru-RU"/>
        </w:rPr>
      </w:pPr>
      <w:r>
        <w:rPr>
          <w:rFonts w:cs="Arial"/>
          <w:szCs w:val="26"/>
          <w:lang w:val="ru-RU"/>
        </w:rPr>
      </w:r>
    </w:p>
    <w:p>
      <w:pPr>
        <w:pStyle w:val="Normal"/>
        <w:ind w:hanging="0"/>
        <w:jc w:val="right"/>
        <w:rPr>
          <w:rFonts w:cs="Arial"/>
          <w:szCs w:val="26"/>
        </w:rPr>
      </w:pPr>
      <w:r>
        <w:rPr>
          <w:rFonts w:cs="Arial"/>
          <w:szCs w:val="26"/>
          <w:lang w:val="ru-RU"/>
        </w:rPr>
        <w:t>Таб. 2.1.4.1.3. Характеристика скважин ул.</w:t>
      </w:r>
      <w:r>
        <w:rPr>
          <w:rFonts w:cs="Arial"/>
          <w:szCs w:val="26"/>
        </w:rPr>
        <w:t> </w:t>
      </w:r>
      <w:r>
        <w:rPr>
          <w:rFonts w:cs="Arial"/>
          <w:szCs w:val="26"/>
          <w:lang w:val="ru-RU"/>
        </w:rPr>
        <w:t>Лесная, ул.</w:t>
      </w:r>
      <w:r>
        <w:rPr>
          <w:rFonts w:cs="Arial"/>
          <w:szCs w:val="26"/>
        </w:rPr>
        <w:t> Зеленая 1</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6"/>
        <w:gridCol w:w="767"/>
        <w:gridCol w:w="1912"/>
        <w:gridCol w:w="1249"/>
        <w:gridCol w:w="670"/>
        <w:gridCol w:w="1177"/>
        <w:gridCol w:w="937"/>
        <w:gridCol w:w="896"/>
        <w:gridCol w:w="1229"/>
      </w:tblGrid>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 / п.</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1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c>
          <w:tcPr>
            <w:tcW w:w="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1975</w:t>
            </w:r>
          </w:p>
        </w:tc>
        <w:tc>
          <w:tcPr>
            <w:tcW w:w="1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33,2</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6-6,5-85</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2012</w:t>
            </w:r>
          </w:p>
        </w:tc>
      </w:tr>
    </w:tbl>
    <w:p>
      <w:pPr>
        <w:pStyle w:val="Normal"/>
        <w:rPr>
          <w:rFonts w:cs="Arial"/>
          <w:szCs w:val="26"/>
          <w:lang w:val="ru-RU"/>
        </w:rPr>
      </w:pPr>
      <w:r>
        <w:rPr>
          <w:rFonts w:cs="Arial"/>
          <w:szCs w:val="26"/>
          <w:lang w:val="ru-RU"/>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pPr>
        <w:pStyle w:val="Normal"/>
        <w:rPr>
          <w:rFonts w:cs="Arial"/>
          <w:szCs w:val="26"/>
          <w:lang w:val="ru-RU"/>
        </w:rPr>
      </w:pPr>
      <w:r>
        <w:rPr>
          <w:rFonts w:cs="Arial"/>
          <w:szCs w:val="26"/>
          <w:lang w:val="ru-RU"/>
        </w:rPr>
        <w:t xml:space="preserve">Эксплуатация подземных вод осуществляется артезианскими скважинами.  </w:t>
      </w:r>
    </w:p>
    <w:p>
      <w:pPr>
        <w:pStyle w:val="Normal"/>
        <w:rPr>
          <w:rFonts w:cs="Arial"/>
          <w:szCs w:val="26"/>
          <w:lang w:val="ru-RU"/>
        </w:rPr>
      </w:pPr>
      <w:r>
        <w:rPr>
          <w:rFonts w:cs="Arial"/>
          <w:szCs w:val="26"/>
          <w:lang w:val="ru-RU"/>
        </w:rPr>
        <w:t>В с. Уват (левобережье) с 1995 года работают водопроводные очистные сооружения, производительность, 600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В с. Уват (правобережье) с 2005 года работают водопроводные очистные сооружения, производительность, 240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Показатели качества воды приведены в таб.2.1.4.2.1.- 2.1.4.2.8.</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lang w:val="ru-RU"/>
        </w:rPr>
        <w:t xml:space="preserve">Таб. 2.1.4.2.1. Показатели качества воды </w:t>
      </w:r>
      <w:r>
        <w:rPr>
          <w:rFonts w:cs="Arial"/>
          <w:iCs/>
          <w:szCs w:val="26"/>
          <w:lang w:val="ru-RU"/>
        </w:rPr>
        <w:t xml:space="preserve">скважина с. Уват, скв. </w:t>
      </w:r>
      <w:r>
        <w:rPr>
          <w:rFonts w:cs="Arial"/>
          <w:iCs/>
          <w:szCs w:val="26"/>
        </w:rPr>
        <w:t>№1</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2,4 ± 0,48</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7,81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4,81 ± 0,48</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0,028 ± 0,008</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2,09 ± 0,36</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5,28 ± 0,79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26,4 ± 5,2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118,2 ±14,1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lang w:val="ru-RU"/>
        </w:rPr>
        <w:t xml:space="preserve">Таб. 2.1.4.2.2. Показатели качества воды </w:t>
      </w:r>
      <w:r>
        <w:rPr>
          <w:rFonts w:cs="Arial"/>
          <w:iCs/>
          <w:szCs w:val="26"/>
          <w:lang w:val="ru-RU"/>
        </w:rPr>
        <w:t xml:space="preserve">скважина с. Уват, скв. </w:t>
      </w:r>
      <w:r>
        <w:rPr>
          <w:rFonts w:cs="Arial"/>
          <w:iCs/>
          <w:szCs w:val="26"/>
        </w:rPr>
        <w:t>№3</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1,61 ± 0,32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8,11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3,94 ± 0,39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менее 0,01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1,97 ± 0,35</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4,82 ± 0,72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19,8 ± 3,9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98,6 ±14,7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rPr>
      </w:pPr>
      <w:r>
        <w:rPr>
          <w:rFonts w:cs="Arial"/>
          <w:szCs w:val="26"/>
        </w:rPr>
      </w:r>
    </w:p>
    <w:p>
      <w:pPr>
        <w:pStyle w:val="Normal"/>
        <w:jc w:val="right"/>
        <w:rPr>
          <w:rFonts w:cs="Arial"/>
          <w:szCs w:val="26"/>
        </w:rPr>
      </w:pPr>
      <w:r>
        <w:rPr>
          <w:rFonts w:cs="Arial"/>
          <w:szCs w:val="26"/>
        </w:rPr>
      </w:r>
    </w:p>
    <w:p>
      <w:pPr>
        <w:pStyle w:val="Normal"/>
        <w:jc w:val="right"/>
        <w:rPr>
          <w:rFonts w:cs="Arial"/>
          <w:szCs w:val="26"/>
          <w:lang w:val="ru-RU"/>
        </w:rPr>
      </w:pPr>
      <w:r>
        <w:rPr>
          <w:rFonts w:cs="Arial"/>
          <w:szCs w:val="26"/>
          <w:lang w:val="ru-RU"/>
        </w:rPr>
        <w:t xml:space="preserve">Таб. 2.1.4.2.3. Показатели качества воды </w:t>
      </w:r>
      <w:r>
        <w:rPr>
          <w:rFonts w:cs="Arial"/>
          <w:iCs/>
          <w:szCs w:val="26"/>
          <w:lang w:val="ru-RU"/>
        </w:rPr>
        <w:t>скважина с. Уват, №4</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2,5 ± 0,5</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7,67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5,0 ± 0,5</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менее 0,01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3,87 ± 0,69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6,11 ± 0,91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27,1 ± 5,4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161,0 ±19,3</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2.1.4.2.4. Показатели качества воды </w:t>
      </w:r>
      <w:r>
        <w:rPr>
          <w:rFonts w:cs="Arial"/>
          <w:iCs/>
          <w:szCs w:val="26"/>
          <w:lang w:val="ru-RU"/>
        </w:rPr>
        <w:t>скважина с. Уват, РЧВ</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1,82 ± 0,36</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7,29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3,42 ± 0,34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менее 0,01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1,82 ± 0,32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4,81 ± 0,72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23,4 ± 4,7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148,0 ±17,7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r>
    </w:p>
    <w:p>
      <w:pPr>
        <w:pStyle w:val="Normal"/>
        <w:jc w:val="right"/>
        <w:rPr>
          <w:rFonts w:cs="Arial"/>
          <w:iCs/>
          <w:szCs w:val="26"/>
          <w:lang w:val="ru-RU"/>
        </w:rPr>
      </w:pPr>
      <w:r>
        <w:rPr>
          <w:rFonts w:cs="Arial"/>
          <w:szCs w:val="26"/>
          <w:lang w:val="ru-RU"/>
        </w:rPr>
        <w:t xml:space="preserve">Таб. 2.1.4.2.5. Показатели качества воды </w:t>
      </w:r>
      <w:r>
        <w:rPr>
          <w:rFonts w:cs="Arial"/>
          <w:iCs/>
          <w:szCs w:val="26"/>
          <w:lang w:val="ru-RU"/>
        </w:rPr>
        <w:t xml:space="preserve">скважина </w:t>
      </w:r>
    </w:p>
    <w:p>
      <w:pPr>
        <w:pStyle w:val="Normal"/>
        <w:jc w:val="right"/>
        <w:rPr>
          <w:rFonts w:cs="Arial"/>
          <w:szCs w:val="26"/>
        </w:rPr>
      </w:pPr>
      <w:r>
        <w:rPr>
          <w:rFonts w:cs="Arial"/>
          <w:iCs/>
          <w:szCs w:val="26"/>
        </w:rPr>
        <w:t>с. Уват (правобережье), скв. №2</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3,3 ± 0,66</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7,16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4,77 ± 0,47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0,037± 0,011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3,08 ± 0,55</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5,41 ± 0,81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32,2 ± 6,4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147,2 ±17,6</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r>
    </w:p>
    <w:p>
      <w:pPr>
        <w:pStyle w:val="Normal"/>
        <w:jc w:val="right"/>
        <w:rPr>
          <w:rFonts w:cs="Arial"/>
          <w:iCs/>
          <w:szCs w:val="26"/>
          <w:lang w:val="ru-RU"/>
        </w:rPr>
      </w:pPr>
      <w:r>
        <w:rPr>
          <w:rFonts w:cs="Arial"/>
          <w:szCs w:val="26"/>
          <w:lang w:val="ru-RU"/>
        </w:rPr>
        <w:t xml:space="preserve">Таб. 2.1.4.2.6. Показатели качества воды </w:t>
      </w:r>
      <w:r>
        <w:rPr>
          <w:rFonts w:cs="Arial"/>
          <w:iCs/>
          <w:szCs w:val="26"/>
          <w:lang w:val="ru-RU"/>
        </w:rPr>
        <w:t xml:space="preserve">скважина </w:t>
      </w:r>
    </w:p>
    <w:p>
      <w:pPr>
        <w:pStyle w:val="Normal"/>
        <w:jc w:val="right"/>
        <w:rPr>
          <w:rFonts w:cs="Arial"/>
          <w:szCs w:val="26"/>
        </w:rPr>
      </w:pPr>
      <w:r>
        <w:rPr>
          <w:rFonts w:cs="Arial"/>
          <w:iCs/>
          <w:szCs w:val="26"/>
        </w:rPr>
        <w:t>с. Уват (правобережье), скв. №1</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11,2 ± 1,5</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7,21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9,13 ± 0,91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0,074± 0,018</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18,7 ± 3,3</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8,62 ± 1,29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89,1 ± 8,9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548,4 ±52,1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ind w:hanging="0"/>
        <w:jc w:val="right"/>
        <w:rPr>
          <w:rFonts w:cs="Arial"/>
          <w:szCs w:val="26"/>
          <w:lang w:val="ru-RU"/>
        </w:rPr>
      </w:pPr>
      <w:r>
        <w:rPr>
          <w:rFonts w:cs="Arial"/>
          <w:szCs w:val="26"/>
          <w:lang w:val="ru-RU"/>
        </w:rPr>
      </w:r>
    </w:p>
    <w:p>
      <w:pPr>
        <w:pStyle w:val="Normal"/>
        <w:ind w:hanging="0"/>
        <w:jc w:val="right"/>
        <w:rPr>
          <w:rFonts w:cs="Arial"/>
          <w:iCs/>
          <w:szCs w:val="26"/>
          <w:lang w:val="ru-RU"/>
        </w:rPr>
      </w:pPr>
      <w:r>
        <w:rPr>
          <w:rFonts w:cs="Arial"/>
          <w:szCs w:val="26"/>
          <w:lang w:val="ru-RU"/>
        </w:rPr>
        <w:t xml:space="preserve">Таб. 2.1.4.2.7. Показатели качества воды </w:t>
      </w:r>
      <w:r>
        <w:rPr>
          <w:rFonts w:cs="Arial"/>
          <w:iCs/>
          <w:szCs w:val="26"/>
          <w:lang w:val="ru-RU"/>
        </w:rPr>
        <w:t xml:space="preserve">скважина </w:t>
      </w:r>
    </w:p>
    <w:p>
      <w:pPr>
        <w:pStyle w:val="Normal"/>
        <w:ind w:hanging="0"/>
        <w:jc w:val="right"/>
        <w:rPr>
          <w:rFonts w:cs="Arial"/>
          <w:szCs w:val="26"/>
          <w:lang w:val="ru-RU"/>
        </w:rPr>
      </w:pPr>
      <w:r>
        <w:rPr>
          <w:rFonts w:cs="Arial"/>
          <w:iCs/>
          <w:szCs w:val="26"/>
          <w:lang w:val="ru-RU"/>
        </w:rPr>
        <w:t xml:space="preserve">с. Уват (правобережье), водозабор </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1,59 ± 0,31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7,07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4,64 ± 0,46</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менее 0,01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0,98 ± 0,24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5,16 ± 0,77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22,7 ± 4,5</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84 ± 12,6</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ind w:hanging="0"/>
        <w:jc w:val="right"/>
        <w:rPr>
          <w:rFonts w:cs="Arial"/>
          <w:szCs w:val="26"/>
          <w:lang w:val="ru-RU"/>
        </w:rPr>
      </w:pPr>
      <w:r>
        <w:rPr>
          <w:rFonts w:cs="Arial"/>
          <w:szCs w:val="26"/>
          <w:lang w:val="ru-RU"/>
        </w:rPr>
      </w:r>
    </w:p>
    <w:p>
      <w:pPr>
        <w:pStyle w:val="Normal"/>
        <w:ind w:hanging="0"/>
        <w:jc w:val="right"/>
        <w:rPr>
          <w:rFonts w:cs="Arial"/>
          <w:iCs/>
          <w:szCs w:val="26"/>
          <w:lang w:val="ru-RU"/>
        </w:rPr>
      </w:pPr>
      <w:r>
        <w:rPr>
          <w:rFonts w:cs="Arial"/>
          <w:szCs w:val="26"/>
          <w:lang w:val="ru-RU"/>
        </w:rPr>
        <w:t xml:space="preserve">Таб. 2.1.4.2.8. Показатели качества воды </w:t>
      </w:r>
      <w:r>
        <w:rPr>
          <w:rFonts w:cs="Arial"/>
          <w:iCs/>
          <w:szCs w:val="26"/>
          <w:lang w:val="ru-RU"/>
        </w:rPr>
        <w:t xml:space="preserve">скважина </w:t>
      </w:r>
    </w:p>
    <w:p>
      <w:pPr>
        <w:pStyle w:val="Normal"/>
        <w:ind w:hanging="0"/>
        <w:jc w:val="right"/>
        <w:rPr>
          <w:rFonts w:cs="Arial"/>
          <w:szCs w:val="26"/>
        </w:rPr>
      </w:pPr>
      <w:r>
        <w:rPr>
          <w:rFonts w:cs="Arial"/>
          <w:iCs/>
          <w:szCs w:val="26"/>
        </w:rPr>
        <w:t xml:space="preserve">ул. Зеленая 1, ул. Лесная </w:t>
      </w:r>
    </w:p>
    <w:tbl>
      <w:tblPr>
        <w:tblW w:w="950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425"/>
        <w:gridCol w:w="2192"/>
        <w:gridCol w:w="1674"/>
        <w:gridCol w:w="1731"/>
        <w:gridCol w:w="1806"/>
        <w:gridCol w:w="1674"/>
      </w:tblGrid>
      <w:tr>
        <w:trPr>
          <w:tblHeader w:val="true"/>
          <w:trHeight w:val="485"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 \ п.</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3,2 ± 0,64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69"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8,42 ± 0,17</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4,98± 0,49</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0,044 ± 0,013</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3,58 ± 0,94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6,78 ± 1,01</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32,4 ± 6,4</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261 ± 31,3</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791"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278"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Вода из артезианских скважин не соответствует ГОСТ Р 51232-98 «Вода питьевого качества» и СанПиН 2.1.4.1074-01 «Питьевая вода. Гигиенические требования к качеству воды» и требует очистки.</w:t>
      </w:r>
    </w:p>
    <w:p>
      <w:pPr>
        <w:pStyle w:val="Normal"/>
        <w:rPr>
          <w:rFonts w:cs="Arial"/>
          <w:szCs w:val="26"/>
          <w:lang w:val="ru-RU"/>
        </w:rPr>
      </w:pPr>
      <w:r>
        <w:rPr>
          <w:rFonts w:cs="Arial"/>
          <w:szCs w:val="26"/>
          <w:lang w:val="ru-RU"/>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pPr>
        <w:pStyle w:val="Normal"/>
        <w:rPr>
          <w:rFonts w:cs="Arial"/>
          <w:szCs w:val="26"/>
          <w:lang w:val="ru-RU"/>
        </w:rPr>
      </w:pPr>
      <w:r>
        <w:rPr>
          <w:rFonts w:cs="Arial"/>
          <w:szCs w:val="26"/>
          <w:lang w:val="ru-RU"/>
        </w:rPr>
        <w:t>В результате проведенного анализа существующих насосных централизованных станций, были сделаны следующие выводы.</w:t>
      </w:r>
    </w:p>
    <w:p>
      <w:pPr>
        <w:pStyle w:val="Normal"/>
        <w:rPr>
          <w:rFonts w:cs="Arial"/>
          <w:szCs w:val="26"/>
          <w:lang w:val="ru-RU"/>
        </w:rPr>
      </w:pPr>
      <w:r>
        <w:rPr>
          <w:rFonts w:cs="Arial"/>
          <w:szCs w:val="26"/>
          <w:lang w:val="ru-RU"/>
        </w:rPr>
        <w:t>На территории поселения работают 2 насосные станции 2-го подъема.</w:t>
      </w:r>
    </w:p>
    <w:p>
      <w:pPr>
        <w:pStyle w:val="Normal"/>
        <w:rPr>
          <w:rFonts w:cs="Arial"/>
          <w:szCs w:val="26"/>
          <w:lang w:val="ru-RU"/>
        </w:rPr>
      </w:pPr>
      <w:r>
        <w:rPr>
          <w:rFonts w:cs="Arial"/>
          <w:szCs w:val="26"/>
          <w:lang w:val="ru-RU"/>
        </w:rPr>
        <w:t>с. Уват (левобережье):</w:t>
      </w:r>
    </w:p>
    <w:p>
      <w:pPr>
        <w:pStyle w:val="Normal"/>
        <w:rPr>
          <w:rFonts w:cs="Arial"/>
          <w:szCs w:val="26"/>
          <w:lang w:val="ru-RU"/>
        </w:rPr>
      </w:pPr>
      <w:r>
        <w:rPr>
          <w:rFonts w:cs="Arial"/>
          <w:szCs w:val="26"/>
          <w:lang w:val="ru-RU"/>
        </w:rPr>
        <w:t xml:space="preserve">Количество станций – 2 шт. (основная и резервная), марки </w:t>
      </w:r>
      <w:r>
        <w:rPr>
          <w:rFonts w:cs="Arial"/>
          <w:szCs w:val="26"/>
        </w:rPr>
        <w:t>DAB</w:t>
      </w:r>
      <w:r>
        <w:rPr>
          <w:rFonts w:cs="Arial"/>
          <w:szCs w:val="26"/>
          <w:lang w:val="ru-RU"/>
        </w:rPr>
        <w:t xml:space="preserve"> 3 </w:t>
      </w:r>
      <w:r>
        <w:rPr>
          <w:rFonts w:cs="Arial"/>
          <w:szCs w:val="26"/>
        </w:rPr>
        <w:t>KVE</w:t>
      </w:r>
      <w:r>
        <w:rPr>
          <w:rFonts w:cs="Arial"/>
          <w:szCs w:val="26"/>
          <w:lang w:val="ru-RU"/>
        </w:rPr>
        <w:t>.</w:t>
      </w:r>
    </w:p>
    <w:p>
      <w:pPr>
        <w:pStyle w:val="Normal"/>
        <w:rPr>
          <w:rFonts w:cs="Arial"/>
          <w:szCs w:val="26"/>
          <w:lang w:val="ru-RU"/>
        </w:rPr>
      </w:pPr>
      <w:r>
        <w:rPr>
          <w:rFonts w:cs="Arial"/>
          <w:szCs w:val="26"/>
          <w:lang w:val="ru-RU"/>
        </w:rPr>
        <w:t>с. Уват (правобережье):</w:t>
      </w:r>
    </w:p>
    <w:p>
      <w:pPr>
        <w:pStyle w:val="Normal"/>
        <w:rPr>
          <w:rFonts w:cs="Arial"/>
          <w:szCs w:val="26"/>
          <w:lang w:val="ru-RU"/>
        </w:rPr>
      </w:pPr>
      <w:r>
        <w:rPr>
          <w:rFonts w:cs="Arial"/>
          <w:szCs w:val="26"/>
          <w:lang w:val="ru-RU"/>
        </w:rPr>
        <w:t xml:space="preserve">Количество насосов – 4 шт., марки </w:t>
      </w:r>
      <w:r>
        <w:rPr>
          <w:rFonts w:cs="Arial"/>
          <w:szCs w:val="26"/>
        </w:rPr>
        <w:t>GRUNDFOS</w:t>
      </w:r>
      <w:r>
        <w:rPr>
          <w:rFonts w:cs="Arial"/>
          <w:szCs w:val="26"/>
          <w:lang w:val="ru-RU"/>
        </w:rPr>
        <w:t xml:space="preserve"> </w:t>
      </w:r>
      <w:r>
        <w:rPr>
          <w:rFonts w:cs="Arial"/>
          <w:szCs w:val="26"/>
        </w:rPr>
        <w:t>CRE</w:t>
      </w:r>
      <w:r>
        <w:rPr>
          <w:rFonts w:cs="Arial"/>
          <w:szCs w:val="26"/>
          <w:lang w:val="ru-RU"/>
        </w:rPr>
        <w:t xml:space="preserve"> 15-3.</w:t>
      </w:r>
    </w:p>
    <w:p>
      <w:pPr>
        <w:pStyle w:val="Normal"/>
        <w:suppressAutoHyphens w:val="true"/>
        <w:rPr>
          <w:rFonts w:cs="Arial"/>
          <w:szCs w:val="26"/>
          <w:lang w:val="ru-RU"/>
        </w:rPr>
      </w:pPr>
      <w:r>
        <w:rPr>
          <w:rFonts w:cs="Arial"/>
          <w:szCs w:val="26"/>
          <w:lang w:val="ru-RU"/>
        </w:rPr>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pPr>
        <w:pStyle w:val="Normal"/>
        <w:rPr>
          <w:rFonts w:cs="Arial"/>
          <w:szCs w:val="26"/>
          <w:lang w:val="ru-RU"/>
        </w:rPr>
      </w:pPr>
      <w:r>
        <w:rPr>
          <w:rFonts w:cs="Arial"/>
          <w:szCs w:val="26"/>
          <w:lang w:val="ru-RU"/>
        </w:rPr>
        <w:t xml:space="preserve">Хозяйственно-питьевое водоснабжение осуществляется через магистральные, внутриквартальные сети. Надежность системы водоснабжения Уватского сельского поселения характеризуется как удовлетворительная. </w:t>
      </w:r>
    </w:p>
    <w:p>
      <w:pPr>
        <w:pStyle w:val="Normal"/>
        <w:rPr>
          <w:rFonts w:cs="Arial"/>
          <w:szCs w:val="26"/>
          <w:lang w:val="ru-RU"/>
        </w:rPr>
      </w:pPr>
      <w:r>
        <w:rPr>
          <w:rFonts w:cs="Arial"/>
          <w:szCs w:val="26"/>
          <w:lang w:val="ru-RU"/>
        </w:rPr>
        <w:t>В поселении протяженность водопроводных сетей составляет 69,9 км (в т. ч. с. Уват (левобережье) – 64,24 км, с. Уват (правобережье) – 2,4 км, район ул.</w:t>
      </w:r>
      <w:r>
        <w:rPr>
          <w:rFonts w:cs="Arial"/>
          <w:szCs w:val="26"/>
        </w:rPr>
        <w:t> </w:t>
      </w:r>
      <w:r>
        <w:rPr>
          <w:rFonts w:cs="Arial"/>
          <w:szCs w:val="26"/>
          <w:lang w:val="ru-RU"/>
        </w:rPr>
        <w:t>Лесная, ул.</w:t>
      </w:r>
      <w:r>
        <w:rPr>
          <w:rFonts w:cs="Arial"/>
          <w:szCs w:val="26"/>
        </w:rPr>
        <w:t> </w:t>
      </w:r>
      <w:r>
        <w:rPr>
          <w:rFonts w:cs="Arial"/>
          <w:szCs w:val="26"/>
          <w:lang w:val="ru-RU"/>
        </w:rPr>
        <w:t>Зеленая 1 – 3,26 км), из них 0,15 км сетей - ветхие.</w:t>
      </w:r>
    </w:p>
    <w:p>
      <w:pPr>
        <w:pStyle w:val="Style43"/>
        <w:ind w:firstLine="567"/>
        <w:rPr>
          <w:rFonts w:ascii="Arial" w:hAnsi="Arial" w:cs="Arial"/>
          <w:sz w:val="26"/>
          <w:szCs w:val="26"/>
          <w:lang w:val="ru-RU"/>
        </w:rPr>
      </w:pPr>
      <w:r>
        <w:rPr>
          <w:rFonts w:cs="Arial" w:ascii="Arial" w:hAnsi="Arial"/>
          <w:sz w:val="26"/>
          <w:szCs w:val="26"/>
          <w:lang w:val="ru-RU"/>
        </w:rPr>
        <w:t xml:space="preserve">Общий износ водопроводных сетей составляет 0,2%. </w:t>
      </w:r>
    </w:p>
    <w:p>
      <w:pPr>
        <w:pStyle w:val="Normal"/>
        <w:rPr>
          <w:rFonts w:cs="Arial"/>
          <w:szCs w:val="26"/>
          <w:lang w:val="ru-RU"/>
        </w:rPr>
      </w:pPr>
      <w:r>
        <w:rPr>
          <w:rFonts w:cs="Arial"/>
          <w:szCs w:val="26"/>
          <w:lang w:val="ru-RU"/>
        </w:rP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pPr>
        <w:pStyle w:val="Normal"/>
        <w:rPr>
          <w:rFonts w:cs="Arial"/>
          <w:szCs w:val="26"/>
          <w:lang w:val="ru-RU"/>
        </w:rPr>
      </w:pPr>
      <w:r>
        <w:rPr>
          <w:rFonts w:cs="Arial"/>
          <w:szCs w:val="26"/>
          <w:lang w:val="ru-RU"/>
        </w:rPr>
        <w:t xml:space="preserve">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pPr>
        <w:pStyle w:val="Normal"/>
        <w:rPr>
          <w:rFonts w:cs="Arial"/>
          <w:szCs w:val="26"/>
          <w:lang w:val="ru-RU"/>
        </w:rPr>
      </w:pPr>
      <w:r>
        <w:rPr>
          <w:rFonts w:cs="Arial"/>
          <w:szCs w:val="26"/>
          <w:lang w:val="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pPr>
        <w:pStyle w:val="Normal"/>
        <w:rPr>
          <w:rFonts w:cs="Arial"/>
          <w:szCs w:val="26"/>
          <w:lang w:val="ru-RU"/>
        </w:rPr>
      </w:pPr>
      <w:r>
        <w:rPr>
          <w:rFonts w:cs="Arial"/>
          <w:szCs w:val="26"/>
          <w:lang w:val="ru-RU"/>
        </w:rPr>
        <w:t>2.1.4.5. Описание существующих технических и технологических проблем, возникающих при водоснабжении Уватского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pPr>
        <w:pStyle w:val="Normal"/>
        <w:rPr>
          <w:rFonts w:cs="Arial"/>
          <w:szCs w:val="26"/>
          <w:lang w:val="ru-RU"/>
        </w:rPr>
      </w:pPr>
      <w:r>
        <w:rPr>
          <w:rFonts w:cs="Arial"/>
          <w:szCs w:val="26"/>
          <w:lang w:val="ru-RU"/>
        </w:rPr>
        <w:t>В результате проведенного анализа состояния и функционирования системы холодного водоснабжения Уватского сельского поселения выявлены следующие технические и технологические проблемы:</w:t>
      </w:r>
    </w:p>
    <w:p>
      <w:pPr>
        <w:pStyle w:val="Normal"/>
        <w:rPr>
          <w:rFonts w:cs="Arial"/>
          <w:szCs w:val="26"/>
          <w:lang w:val="ru-RU"/>
        </w:rPr>
      </w:pPr>
      <w:r>
        <w:rPr>
          <w:rFonts w:cs="Arial"/>
          <w:szCs w:val="26"/>
          <w:lang w:val="ru-RU"/>
        </w:rPr>
        <w:t>а)</w:t>
      </w:r>
      <w:r>
        <w:rPr>
          <w:rFonts w:cs="Arial"/>
          <w:szCs w:val="26"/>
        </w:rPr>
        <w:t> </w:t>
      </w:r>
      <w:r>
        <w:rPr>
          <w:rFonts w:cs="Arial"/>
          <w:szCs w:val="26"/>
          <w:lang w:val="ru-RU"/>
        </w:rPr>
        <w:t>несоответствие скважинного насосного оборудования современным требованиям по надёжности и электропотреблению;</w:t>
      </w:r>
    </w:p>
    <w:p>
      <w:pPr>
        <w:pStyle w:val="Normal"/>
        <w:rPr>
          <w:rFonts w:cs="Arial"/>
          <w:szCs w:val="26"/>
          <w:lang w:val="ru-RU"/>
        </w:rPr>
      </w:pPr>
      <w:r>
        <w:rPr>
          <w:rFonts w:cs="Arial"/>
          <w:szCs w:val="26"/>
          <w:lang w:val="ru-RU"/>
        </w:rPr>
        <w:t>б)</w:t>
      </w:r>
      <w:r>
        <w:rPr>
          <w:rFonts w:cs="Arial"/>
          <w:szCs w:val="26"/>
        </w:rPr>
        <w:t> </w:t>
      </w:r>
      <w:r>
        <w:rPr>
          <w:rFonts w:cs="Arial"/>
          <w:szCs w:val="26"/>
          <w:lang w:val="ru-RU"/>
        </w:rPr>
        <w:t>отсутствие регулирующей и низкое качество запорной арматуры;</w:t>
      </w:r>
    </w:p>
    <w:p>
      <w:pPr>
        <w:pStyle w:val="Normal"/>
        <w:rPr>
          <w:rFonts w:cs="Arial"/>
          <w:szCs w:val="26"/>
          <w:lang w:val="ru-RU"/>
        </w:rPr>
      </w:pPr>
      <w:r>
        <w:rPr>
          <w:rFonts w:cs="Arial"/>
          <w:szCs w:val="26"/>
          <w:lang w:val="ru-RU"/>
        </w:rPr>
        <w:t>в)</w:t>
      </w:r>
      <w:r>
        <w:rPr>
          <w:rFonts w:cs="Arial"/>
          <w:szCs w:val="26"/>
        </w:rPr>
        <w:t> </w:t>
      </w:r>
      <w:r>
        <w:rPr>
          <w:rFonts w:cs="Arial"/>
          <w:szCs w:val="26"/>
          <w:lang w:val="ru-RU"/>
        </w:rPr>
        <w:t>увеличение гидравлических нагрузок за счёт нового строительства;</w:t>
      </w:r>
    </w:p>
    <w:p>
      <w:pPr>
        <w:pStyle w:val="Normal"/>
        <w:rPr>
          <w:rFonts w:cs="Arial"/>
          <w:szCs w:val="26"/>
          <w:lang w:val="ru-RU"/>
        </w:rPr>
      </w:pPr>
      <w:r>
        <w:rPr>
          <w:rFonts w:cs="Arial"/>
          <w:szCs w:val="26"/>
          <w:lang w:val="ru-RU"/>
        </w:rPr>
        <w:t>г)</w:t>
      </w:r>
      <w:r>
        <w:rPr>
          <w:rFonts w:cs="Arial"/>
          <w:szCs w:val="26"/>
        </w:rPr>
        <w:t> </w:t>
      </w:r>
      <w:r>
        <w:rPr>
          <w:rFonts w:cs="Arial"/>
          <w:szCs w:val="26"/>
          <w:lang w:val="ru-RU"/>
        </w:rPr>
        <w:t>вторичное загрязнение и ухудшение качества воды вследствие внутренней коррозии металлических трубопроводов.</w:t>
      </w:r>
    </w:p>
    <w:p>
      <w:pPr>
        <w:pStyle w:val="Normal"/>
        <w:rPr>
          <w:rFonts w:cs="Arial"/>
          <w:szCs w:val="26"/>
          <w:lang w:val="ru-RU"/>
        </w:rPr>
      </w:pPr>
      <w:r>
        <w:rPr>
          <w:rFonts w:cs="Arial"/>
          <w:szCs w:val="26"/>
          <w:lang w:val="ru-RU"/>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pStyle w:val="Normal"/>
        <w:rPr>
          <w:rFonts w:cs="Arial"/>
          <w:szCs w:val="26"/>
          <w:lang w:val="ru-RU"/>
        </w:rPr>
      </w:pPr>
      <w:r>
        <w:rPr>
          <w:rFonts w:cs="Arial"/>
          <w:szCs w:val="26"/>
          <w:lang w:val="ru-RU"/>
        </w:rPr>
        <w:t>Обеспечение горячей водой для бытовых нужд осуществляется от газовых или электрических водонагревателей.</w:t>
      </w:r>
    </w:p>
    <w:p>
      <w:pPr>
        <w:pStyle w:val="3"/>
        <w:spacing w:before="0" w:after="0"/>
        <w:rPr>
          <w:rFonts w:cs="Arial"/>
        </w:rPr>
      </w:pPr>
      <w:bookmarkStart w:id="10" w:name="_Toc430684947"/>
      <w:bookmarkEnd w:id="10"/>
      <w:r>
        <w:rPr>
          <w:rFonts w:cs="Arial"/>
        </w:rPr>
        <w:t>2.1.5.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pPr>
        <w:pStyle w:val="Normal"/>
        <w:rPr>
          <w:rFonts w:cs="Arial"/>
          <w:szCs w:val="26"/>
          <w:lang w:val="ru-RU"/>
        </w:rPr>
      </w:pPr>
      <w:r>
        <w:rPr>
          <w:rFonts w:cs="Arial"/>
          <w:szCs w:val="26"/>
          <w:lang w:val="ru-RU"/>
        </w:rPr>
        <w:t>Территория Уватского сельского поселения не входит в  зону распространения вечномерзлых грунтов, поэтому мероприятий по предотвращению замерзания воды не требуется.</w:t>
      </w:r>
    </w:p>
    <w:p>
      <w:pPr>
        <w:pStyle w:val="3"/>
        <w:spacing w:before="0" w:after="0"/>
        <w:rPr>
          <w:rFonts w:cs="Arial"/>
        </w:rPr>
      </w:pPr>
      <w:bookmarkStart w:id="11" w:name="_Toc430684948"/>
      <w:bookmarkEnd w:id="11"/>
      <w:r>
        <w:rPr>
          <w:rFonts w:cs="Arial"/>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pPr>
        <w:pStyle w:val="Normal"/>
        <w:rPr>
          <w:rFonts w:cs="Arial"/>
          <w:b/>
          <w:b/>
          <w:bCs/>
          <w:szCs w:val="26"/>
          <w:lang w:val="ru-RU"/>
        </w:rPr>
      </w:pPr>
      <w:bookmarkStart w:id="12" w:name="_Toc430684949"/>
      <w:r>
        <w:rPr>
          <w:rFonts w:cs="Arial"/>
          <w:szCs w:val="26"/>
          <w:lang w:val="ru-RU"/>
        </w:rPr>
        <w:t>В результате проведенного анализа принадлежности объектов централизованной системы водоснабжения установлено, что комплекс системы водоснабжения и водоотведения поселения находится в собственности Уватского муниципального района, для эксплуатации передан муниципальному предприятию «Ивановское коммунальное предприятие Уватского муниципального района».</w:t>
      </w:r>
    </w:p>
    <w:p>
      <w:pPr>
        <w:pStyle w:val="2"/>
        <w:spacing w:before="0" w:after="0"/>
        <w:rPr>
          <w:rFonts w:cs="Arial"/>
          <w:i w:val="false"/>
          <w:i w:val="false"/>
          <w:sz w:val="26"/>
          <w:szCs w:val="26"/>
        </w:rPr>
      </w:pPr>
      <w:bookmarkStart w:id="13" w:name="_Toc430684949"/>
      <w:bookmarkEnd w:id="13"/>
      <w:r>
        <w:rPr>
          <w:rFonts w:cs="Arial"/>
          <w:i w:val="false"/>
          <w:sz w:val="26"/>
          <w:szCs w:val="26"/>
        </w:rPr>
        <w:t>2.2.  Направления развития централизованных систем водоснабжения</w:t>
      </w:r>
    </w:p>
    <w:p>
      <w:pPr>
        <w:pStyle w:val="3"/>
        <w:spacing w:before="0" w:after="0"/>
        <w:rPr>
          <w:rFonts w:cs="Arial"/>
        </w:rPr>
      </w:pPr>
      <w:bookmarkStart w:id="14" w:name="_Toc430684950"/>
      <w:bookmarkEnd w:id="14"/>
      <w:r>
        <w:rPr>
          <w:rFonts w:cs="Arial"/>
        </w:rPr>
        <w:t>2.2.1. Основные направления, принципы, задачи и целевые показатели развития централизованных систем водоснабжения</w:t>
      </w:r>
    </w:p>
    <w:p>
      <w:pPr>
        <w:pStyle w:val="Normal"/>
        <w:rPr>
          <w:rFonts w:cs="Arial"/>
          <w:szCs w:val="26"/>
          <w:lang w:val="ru-RU"/>
        </w:rPr>
      </w:pPr>
      <w:r>
        <w:rPr>
          <w:rFonts w:cs="Arial"/>
          <w:szCs w:val="26"/>
          <w:lang w:val="ru-RU"/>
        </w:rPr>
        <w:t>Глава «Водоснабжение» схемы водоснабжения и водоотведения Уватского сельского поселения  на период до 2030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pPr>
        <w:pStyle w:val="Normal"/>
        <w:rPr>
          <w:rFonts w:cs="Arial"/>
          <w:szCs w:val="26"/>
          <w:lang w:val="ru-RU"/>
        </w:rPr>
      </w:pPr>
      <w:r>
        <w:rPr>
          <w:rFonts w:cs="Arial"/>
          <w:szCs w:val="26"/>
          <w:lang w:val="ru-RU"/>
        </w:rPr>
        <w:t>Принципами развития централизованной системы водоснабжения Уватского сельского поселения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постоянное улучшение качества предоставления услуг водоснабжения потребителям (абонентам);</w:t>
      </w:r>
    </w:p>
    <w:p>
      <w:pPr>
        <w:pStyle w:val="Normal"/>
        <w:rPr>
          <w:rFonts w:cs="Arial"/>
          <w:szCs w:val="26"/>
          <w:lang w:val="ru-RU"/>
        </w:rPr>
      </w:pPr>
      <w:r>
        <w:rPr>
          <w:rFonts w:cs="Arial"/>
          <w:szCs w:val="26"/>
          <w:lang w:val="ru-RU"/>
        </w:rPr>
        <w:t>б)</w:t>
      </w:r>
      <w:r>
        <w:rPr>
          <w:rFonts w:cs="Arial"/>
          <w:szCs w:val="26"/>
        </w:rPr>
        <w:t> </w:t>
      </w:r>
      <w:r>
        <w:rPr>
          <w:rFonts w:cs="Arial"/>
          <w:szCs w:val="26"/>
          <w:lang w:val="ru-RU"/>
        </w:rPr>
        <w:t>удовлетворение потребности в обеспечении услугой водоснабжения новых объектов капитального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pPr>
        <w:pStyle w:val="Normal"/>
        <w:rPr>
          <w:rFonts w:cs="Arial"/>
          <w:szCs w:val="26"/>
          <w:lang w:val="ru-RU"/>
        </w:rPr>
      </w:pPr>
      <w:r>
        <w:rPr>
          <w:rFonts w:cs="Arial"/>
          <w:szCs w:val="26"/>
          <w:lang w:val="ru-RU"/>
        </w:rPr>
        <w:t>Основными задачами, решаемыми в разделе «Водоснабжение» схемы водоснабжения и водоотведения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pPr>
        <w:pStyle w:val="Normal"/>
        <w:rPr>
          <w:rFonts w:cs="Arial"/>
          <w:szCs w:val="26"/>
          <w:lang w:val="ru-RU"/>
        </w:rPr>
      </w:pPr>
      <w:r>
        <w:rPr>
          <w:rFonts w:cs="Arial"/>
          <w:szCs w:val="26"/>
          <w:lang w:val="ru-RU"/>
        </w:rPr>
        <w:t>б)</w:t>
      </w:r>
      <w:r>
        <w:rPr>
          <w:rFonts w:cs="Arial"/>
          <w:szCs w:val="26"/>
        </w:rPr>
        <w:t> </w:t>
      </w:r>
      <w:r>
        <w:rPr>
          <w:rFonts w:cs="Arial"/>
          <w:szCs w:val="26"/>
          <w:lang w:val="ru-RU"/>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 Ивановского сельского поселения;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привлечение инвестиций в модернизацию и техническое перевооружение объектов водоснабжения, повышение степени благоустройства зданий;</w:t>
      </w:r>
    </w:p>
    <w:p>
      <w:pPr>
        <w:pStyle w:val="Normal"/>
        <w:rPr>
          <w:rFonts w:cs="Arial"/>
          <w:szCs w:val="26"/>
          <w:lang w:val="ru-RU"/>
        </w:rPr>
      </w:pPr>
      <w:r>
        <w:rPr>
          <w:rFonts w:cs="Arial"/>
          <w:szCs w:val="26"/>
          <w:lang w:val="ru-RU"/>
        </w:rPr>
        <w:t>д)</w:t>
      </w:r>
      <w:r>
        <w:rPr>
          <w:rFonts w:cs="Arial"/>
          <w:szCs w:val="26"/>
        </w:rPr>
        <w:t> </w:t>
      </w:r>
      <w:r>
        <w:rPr>
          <w:rFonts w:cs="Arial"/>
          <w:szCs w:val="26"/>
          <w:lang w:val="ru-RU"/>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pPr>
        <w:pStyle w:val="Normal"/>
        <w:rPr>
          <w:rFonts w:cs="Arial"/>
          <w:szCs w:val="26"/>
          <w:lang w:val="ru-RU"/>
        </w:rPr>
      </w:pPr>
      <w:r>
        <w:rPr>
          <w:rFonts w:cs="Arial"/>
          <w:szCs w:val="26"/>
          <w:lang w:val="ru-RU"/>
        </w:rPr>
        <w:t>е)</w:t>
      </w:r>
      <w:r>
        <w:rPr>
          <w:rFonts w:cs="Arial"/>
          <w:szCs w:val="26"/>
        </w:rPr>
        <w:t> </w:t>
      </w:r>
      <w:r>
        <w:rPr>
          <w:rFonts w:cs="Arial"/>
          <w:szCs w:val="26"/>
          <w:lang w:val="ru-RU"/>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pPr>
        <w:pStyle w:val="Normal"/>
        <w:rPr>
          <w:rFonts w:cs="Arial"/>
          <w:szCs w:val="26"/>
          <w:lang w:val="ru-RU"/>
        </w:rPr>
      </w:pPr>
      <w:r>
        <w:rPr>
          <w:rFonts w:cs="Arial"/>
          <w:szCs w:val="26"/>
          <w:lang w:val="ru-RU"/>
        </w:rPr>
        <w:t>ж)</w:t>
      </w:r>
      <w:r>
        <w:rPr>
          <w:rFonts w:cs="Arial"/>
          <w:szCs w:val="26"/>
        </w:rPr>
        <w:t> </w:t>
      </w:r>
      <w:r>
        <w:rPr>
          <w:rFonts w:cs="Arial"/>
          <w:szCs w:val="26"/>
          <w:lang w:val="ru-RU"/>
        </w:rPr>
        <w:t>улучшение обеспечения населения питьевой водой нормативного качества и в достаточном количестве, улучшение на этой основе здоровья человека;</w:t>
      </w:r>
    </w:p>
    <w:p>
      <w:pPr>
        <w:pStyle w:val="Normal"/>
        <w:rPr>
          <w:rFonts w:cs="Arial"/>
          <w:szCs w:val="26"/>
          <w:lang w:val="ru-RU"/>
        </w:rPr>
      </w:pPr>
      <w:r>
        <w:rPr>
          <w:rFonts w:cs="Arial"/>
          <w:szCs w:val="26"/>
          <w:lang w:val="ru-RU"/>
        </w:rPr>
        <w:t>з)</w:t>
      </w:r>
      <w:r>
        <w:rPr>
          <w:rFonts w:cs="Arial"/>
          <w:szCs w:val="26"/>
        </w:rPr>
        <w:t> </w:t>
      </w:r>
      <w:r>
        <w:rPr>
          <w:rFonts w:cs="Arial"/>
          <w:szCs w:val="26"/>
          <w:lang w:val="ru-RU"/>
        </w:rPr>
        <w:t>реконструкция водозаборных сооружений (3 шт.);</w:t>
      </w:r>
    </w:p>
    <w:p>
      <w:pPr>
        <w:pStyle w:val="Normal"/>
        <w:rPr>
          <w:rFonts w:cs="Arial"/>
          <w:szCs w:val="26"/>
          <w:lang w:val="ru-RU"/>
        </w:rPr>
      </w:pPr>
      <w:r>
        <w:rPr>
          <w:rFonts w:cs="Arial"/>
          <w:szCs w:val="26"/>
          <w:lang w:val="ru-RU"/>
        </w:rPr>
        <w:t>и)</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к)</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л)</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м)</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н)</w:t>
      </w:r>
      <w:r>
        <w:rPr>
          <w:rFonts w:cs="Arial"/>
          <w:szCs w:val="26"/>
        </w:rPr>
        <w:t> </w:t>
      </w:r>
      <w:r>
        <w:rPr>
          <w:rFonts w:cs="Arial"/>
          <w:szCs w:val="26"/>
          <w:lang w:val="ru-RU"/>
        </w:rPr>
        <w:t>регулярная промывка сетей водоснабжения и водоотведения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о)</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п)</w:t>
      </w:r>
      <w:r>
        <w:rPr>
          <w:rFonts w:cs="Arial"/>
          <w:szCs w:val="26"/>
        </w:rPr>
        <w:t> </w:t>
      </w:r>
      <w:r>
        <w:rPr>
          <w:rFonts w:cs="Arial"/>
          <w:szCs w:val="26"/>
          <w:lang w:val="ru-RU"/>
        </w:rPr>
        <w:t>установка блочной системы водоочистки (1</w:t>
      </w:r>
      <w:r>
        <w:rPr>
          <w:rFonts w:cs="Arial"/>
          <w:szCs w:val="26"/>
        </w:rPr>
        <w:t> </w:t>
      </w:r>
      <w:r>
        <w:rPr>
          <w:rFonts w:cs="Arial"/>
          <w:szCs w:val="26"/>
          <w:lang w:val="ru-RU"/>
        </w:rPr>
        <w:t>шт.).</w:t>
      </w:r>
    </w:p>
    <w:p>
      <w:pPr>
        <w:pStyle w:val="Normal"/>
        <w:rPr>
          <w:rFonts w:cs="Arial"/>
          <w:szCs w:val="26"/>
          <w:lang w:val="ru-RU"/>
        </w:rPr>
      </w:pPr>
      <w:r>
        <w:rPr>
          <w:rFonts w:cs="Arial"/>
          <w:szCs w:val="26"/>
          <w:lang w:val="ru-RU"/>
        </w:rPr>
        <w:t>Целевые показатели развития централизованных систем водоснабжения приведены в таб. 2.2.1.1.</w:t>
      </w:r>
    </w:p>
    <w:p>
      <w:pPr>
        <w:pStyle w:val="Normal"/>
        <w:jc w:val="right"/>
        <w:rPr>
          <w:rFonts w:cs="Arial"/>
          <w:szCs w:val="26"/>
        </w:rPr>
      </w:pPr>
      <w:bookmarkStart w:id="15" w:name="таб211"/>
      <w:bookmarkEnd w:id="15"/>
      <w:r>
        <w:rPr>
          <w:rFonts w:cs="Arial"/>
          <w:szCs w:val="26"/>
        </w:rPr>
        <w:t>Таб. 2.2.1.1.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3126"/>
        <w:gridCol w:w="4710"/>
        <w:gridCol w:w="1518"/>
      </w:tblGrid>
      <w:tr>
        <w:trPr>
          <w:tblHeader w:val="true"/>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r>
      <w:tr>
        <w:trPr>
          <w:trHeight w:val="170" w:hRule="atLeast"/>
        </w:trPr>
        <w:tc>
          <w:tcPr>
            <w:tcW w:w="3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1. Показатели качества воды</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Удельный вес проб воды у потребителя, которые не отвечают гигиеническим нормативам по санитарно-химическим показателям</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Удельный вес проб воды у потребителя, которые не отвечают гигиеническим нормативам по микробиологическим показателям</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Показатели надежности и бесперебойности водоснабжения</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Водопроводные сети, нуждающиеся в замене</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0,15 км</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Аварийность на сетях водопровода (ед./км)</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 ед./км</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3. Износ водопроводных сетей (в процентах от общей протяженности сетей)</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0,2 %,</w:t>
            </w:r>
          </w:p>
        </w:tc>
      </w:tr>
      <w:tr>
        <w:trPr>
          <w:trHeight w:val="170" w:hRule="atLeast"/>
        </w:trPr>
        <w:tc>
          <w:tcPr>
            <w:tcW w:w="3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3. Показатели качества обслуживания абонентов</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Количество жалоб абонентов на качество питьевой воды (в единицах)</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Обеспеченность населения централизованным водоснабжением (в процентах от численности населения)</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91,7</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3. Охват абонентов приборами учета (доля абонентов с приборами учета по отношению к общему числу абонентов, в процентах):</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население</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80%</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промышленные объекты</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объекты социально-культурного и бытового назначения</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4.Показатели эффективности использования ресурсов, в том числе сокращения потерь воды при транспортировке</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1. Потери воды при транспортировке.</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5%</w:t>
            </w:r>
          </w:p>
        </w:tc>
      </w:tr>
      <w:tr>
        <w:trPr>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Доля расходов на оплату услуг в совокупном доходе населения (в процентах)</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w:t>
            </w:r>
          </w:p>
        </w:tc>
      </w:tr>
      <w:tr>
        <w:trPr>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водоподготовку и подачу 1 куб. м питьевой воды</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1,44 кВтч/м</w:t>
            </w:r>
            <w:r>
              <w:rPr>
                <w:rFonts w:cs="Arial"/>
                <w:sz w:val="20"/>
                <w:szCs w:val="20"/>
                <w:vertAlign w:val="superscript"/>
              </w:rPr>
              <w:t>3</w:t>
            </w:r>
          </w:p>
        </w:tc>
      </w:tr>
    </w:tbl>
    <w:p>
      <w:pPr>
        <w:pStyle w:val="3"/>
        <w:spacing w:before="0" w:after="0"/>
        <w:rPr>
          <w:rFonts w:cs="Arial"/>
        </w:rPr>
      </w:pPr>
      <w:bookmarkStart w:id="16" w:name="_Toc430684951"/>
      <w:bookmarkEnd w:id="16"/>
      <w:r>
        <w:rPr>
          <w:rFonts w:cs="Arial"/>
        </w:rPr>
        <w:t>2.2.2. Различные сценарии развития централизованных систем водоснабжения в зависимости от различных сценариев развития Уватского сельского поселения</w:t>
      </w:r>
    </w:p>
    <w:p>
      <w:pPr>
        <w:pStyle w:val="Normal"/>
        <w:rPr>
          <w:rFonts w:cs="Arial"/>
          <w:szCs w:val="26"/>
          <w:lang w:val="ru-RU"/>
        </w:rPr>
      </w:pPr>
      <w:r>
        <w:rPr>
          <w:rFonts w:cs="Arial"/>
          <w:szCs w:val="26"/>
          <w:lang w:val="ru-RU"/>
        </w:rPr>
        <w:t>Сценарий развития систем водоснабжения и водоотведения Уватского сельского поселения на период до 2030 года  напрямую связан с планами развития Уватского сельского поселения.</w:t>
      </w:r>
    </w:p>
    <w:p>
      <w:pPr>
        <w:pStyle w:val="Normal"/>
        <w:rPr>
          <w:rFonts w:cs="Arial"/>
          <w:szCs w:val="26"/>
          <w:lang w:val="ru-RU"/>
        </w:rPr>
      </w:pPr>
      <w:r>
        <w:rPr>
          <w:rFonts w:cs="Arial"/>
          <w:szCs w:val="26"/>
          <w:lang w:val="ru-RU"/>
        </w:rPr>
        <w:t>При разработке схемы учтены планы по строительству, т.к. в большей степени именно они определяют направления мероприятий, связанных с развитием системы водоснабжения и водоотведения.</w:t>
      </w:r>
    </w:p>
    <w:p>
      <w:pPr>
        <w:pStyle w:val="Normal"/>
        <w:rPr>
          <w:rFonts w:cs="Arial"/>
          <w:szCs w:val="26"/>
          <w:lang w:val="ru-RU"/>
        </w:rPr>
      </w:pPr>
      <w:r>
        <w:rPr>
          <w:rFonts w:cs="Arial"/>
          <w:szCs w:val="26"/>
          <w:lang w:val="ru-RU"/>
        </w:rPr>
        <w:t>Схемой предусмотрено развитие сетей централизованного водоснабжения Уватского сельского поселения, а так же 100% подключение новых потребителей к централизованным системам водоснабжения, а также необходимое качество услуг по водоснабжению.</w:t>
      </w:r>
    </w:p>
    <w:p>
      <w:pPr>
        <w:pStyle w:val="2"/>
        <w:spacing w:before="0" w:after="0"/>
        <w:rPr>
          <w:rFonts w:cs="Arial"/>
          <w:i w:val="false"/>
          <w:i w:val="false"/>
          <w:sz w:val="26"/>
          <w:szCs w:val="26"/>
        </w:rPr>
      </w:pPr>
      <w:bookmarkStart w:id="17" w:name="_Toc430684952"/>
      <w:bookmarkEnd w:id="17"/>
      <w:r>
        <w:rPr>
          <w:rFonts w:cs="Arial"/>
          <w:i w:val="false"/>
          <w:sz w:val="26"/>
          <w:szCs w:val="26"/>
        </w:rPr>
        <w:t>2.3. Баланс водоснабжения и потребления питьевой воды</w:t>
      </w:r>
    </w:p>
    <w:p>
      <w:pPr>
        <w:pStyle w:val="3"/>
        <w:spacing w:before="0" w:after="0"/>
        <w:rPr>
          <w:rFonts w:cs="Arial"/>
        </w:rPr>
      </w:pPr>
      <w:bookmarkStart w:id="18" w:name="_Toc430684953"/>
      <w:bookmarkEnd w:id="18"/>
      <w:r>
        <w:rPr>
          <w:rFonts w:cs="Arial"/>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p>
    <w:p>
      <w:pPr>
        <w:pStyle w:val="Normal"/>
        <w:rPr>
          <w:rFonts w:cs="Arial"/>
          <w:szCs w:val="26"/>
          <w:lang w:val="ru-RU"/>
        </w:rPr>
      </w:pPr>
      <w:r>
        <w:rPr>
          <w:rFonts w:cs="Arial"/>
          <w:szCs w:val="26"/>
          <w:lang w:val="ru-RU"/>
        </w:rPr>
        <w:t xml:space="preserve">Результаты анализа общего водного баланса подачи и реализации воды приведены в таб. 2.3.1.1. </w:t>
      </w:r>
    </w:p>
    <w:p>
      <w:pPr>
        <w:pStyle w:val="Normal"/>
        <w:tabs>
          <w:tab w:val="left" w:pos="4253" w:leader="none"/>
        </w:tabs>
        <w:ind w:hanging="0"/>
        <w:jc w:val="right"/>
        <w:rPr>
          <w:rFonts w:cs="Arial"/>
          <w:szCs w:val="26"/>
          <w:lang w:val="ru-RU"/>
        </w:rPr>
      </w:pPr>
      <w:bookmarkStart w:id="19" w:name="таб311"/>
      <w:bookmarkEnd w:id="19"/>
      <w:r>
        <w:rPr>
          <w:rFonts w:cs="Arial"/>
          <w:szCs w:val="26"/>
          <w:lang w:val="ru-RU"/>
        </w:rPr>
        <w:t>Таб. 2.3.1.1. Результаты анализа общего водного баланса подачи и реализации воды Уватского сельского поселения</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1443"/>
        <w:gridCol w:w="3399"/>
        <w:gridCol w:w="2226"/>
        <w:gridCol w:w="2285"/>
      </w:tblGrid>
      <w:tr>
        <w:trPr>
          <w:trHeight w:val="170" w:hRule="atLeast"/>
        </w:trPr>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339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Статья расхода</w:t>
            </w:r>
          </w:p>
        </w:tc>
        <w:tc>
          <w:tcPr>
            <w:tcW w:w="222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Единица измерения</w:t>
            </w:r>
          </w:p>
        </w:tc>
        <w:tc>
          <w:tcPr>
            <w:tcW w:w="228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Значение</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поднятой воды</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166,60</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отпуска в сеть</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166,60</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8,33</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4</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5,00</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5</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Объем полезного отпуска ХПВ потребителям</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158,27</w:t>
            </w:r>
          </w:p>
        </w:tc>
      </w:tr>
    </w:tbl>
    <w:p>
      <w:pPr>
        <w:pStyle w:val="Normal"/>
        <w:rPr>
          <w:rFonts w:cs="Arial"/>
          <w:szCs w:val="26"/>
          <w:lang w:val="ru-RU"/>
        </w:rPr>
      </w:pPr>
      <w:r>
        <w:rPr>
          <w:rFonts w:cs="Arial"/>
          <w:szCs w:val="26"/>
          <w:lang w:val="ru-RU"/>
        </w:rPr>
        <w:t>На основе проведенного анализа можно сделать следующие выводы.</w:t>
      </w:r>
    </w:p>
    <w:p>
      <w:pPr>
        <w:pStyle w:val="Normal"/>
        <w:rPr>
          <w:rFonts w:cs="Arial"/>
          <w:szCs w:val="26"/>
          <w:lang w:val="ru-RU"/>
        </w:rPr>
      </w:pPr>
      <w:r>
        <w:rPr>
          <w:rFonts w:cs="Arial"/>
          <w:szCs w:val="26"/>
          <w:lang w:val="ru-RU"/>
        </w:rPr>
        <w:t>Объем реализации холодной воды в 2015 году составил 158,27 тыс. м</w:t>
      </w:r>
      <w:r>
        <w:rPr>
          <w:rFonts w:cs="Arial"/>
          <w:szCs w:val="26"/>
          <w:vertAlign w:val="superscript"/>
          <w:lang w:val="ru-RU"/>
        </w:rPr>
        <w:t>3</w:t>
      </w:r>
      <w:r>
        <w:rPr>
          <w:rFonts w:cs="Arial"/>
          <w:szCs w:val="26"/>
          <w:lang w:val="ru-RU"/>
        </w:rPr>
        <w:t>. Объем потерь воды при реализации составил 8,33 тыс. м</w:t>
      </w:r>
      <w:r>
        <w:rPr>
          <w:rFonts w:cs="Arial"/>
          <w:szCs w:val="26"/>
          <w:vertAlign w:val="superscript"/>
          <w:lang w:val="ru-RU"/>
        </w:rPr>
        <w:t>3</w:t>
      </w:r>
      <w:r>
        <w:rPr>
          <w:rFonts w:cs="Arial"/>
          <w:szCs w:val="26"/>
          <w:lang w:val="ru-RU"/>
        </w:rPr>
        <w:t>. Объем забора воды из подземных источников,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pPr>
        <w:pStyle w:val="Normal"/>
        <w:rPr>
          <w:rFonts w:cs="Arial"/>
          <w:szCs w:val="26"/>
          <w:lang w:val="ru-RU"/>
        </w:rPr>
      </w:pPr>
      <w:r>
        <w:rPr>
          <w:rFonts w:cs="Arial"/>
          <w:szCs w:val="26"/>
          <w:lang w:val="ru-RU"/>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pPr>
        <w:pStyle w:val="Normal"/>
        <w:rPr>
          <w:rFonts w:cs="Arial"/>
          <w:szCs w:val="26"/>
          <w:lang w:val="ru-RU"/>
        </w:rPr>
      </w:pPr>
      <w:r>
        <w:rPr>
          <w:rFonts w:cs="Arial"/>
          <w:szCs w:val="26"/>
          <w:lang w:val="ru-RU"/>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w:t>
      </w:r>
    </w:p>
    <w:p>
      <w:pPr>
        <w:pStyle w:val="Normal"/>
        <w:rPr>
          <w:rFonts w:cs="Arial"/>
          <w:szCs w:val="26"/>
          <w:lang w:val="ru-RU"/>
        </w:rPr>
      </w:pPr>
      <w:r>
        <w:rPr>
          <w:rFonts w:cs="Arial"/>
          <w:szCs w:val="26"/>
          <w:lang w:val="ru-RU"/>
        </w:rPr>
        <w:t>В результате проведенного анализа неучтенные и неустранимые расходы и потери из водопроводных сетей Уватского сельского поселения можно разделить на:</w:t>
      </w:r>
    </w:p>
    <w:p>
      <w:pPr>
        <w:pStyle w:val="Normal"/>
        <w:rPr>
          <w:rFonts w:cs="Arial"/>
          <w:szCs w:val="26"/>
        </w:rPr>
      </w:pPr>
      <w:r>
        <w:rPr>
          <w:rFonts w:cs="Arial"/>
          <w:szCs w:val="26"/>
        </w:rPr>
        <w:t>Полезные расходы:</w:t>
      </w:r>
    </w:p>
    <w:p>
      <w:pPr>
        <w:pStyle w:val="ListParagraph"/>
        <w:numPr>
          <w:ilvl w:val="0"/>
          <w:numId w:val="1"/>
        </w:numPr>
        <w:suppressAutoHyphens w:val="false"/>
        <w:spacing w:before="0" w:after="0"/>
        <w:ind w:left="0" w:firstLine="567"/>
        <w:contextualSpacing/>
        <w:textAlignment w:val="auto"/>
        <w:rPr>
          <w:rFonts w:cs="Arial"/>
          <w:szCs w:val="26"/>
        </w:rPr>
      </w:pPr>
      <w:r>
        <w:rPr>
          <w:rFonts w:cs="Arial"/>
          <w:szCs w:val="26"/>
        </w:rPr>
        <w:t>расходы на технологические нужды водопроводных сетей, в том числе:</w:t>
      </w:r>
    </w:p>
    <w:p>
      <w:pPr>
        <w:pStyle w:val="ListParagraph"/>
        <w:spacing w:before="0" w:after="0"/>
        <w:ind w:left="0" w:firstLine="709"/>
        <w:rPr>
          <w:rFonts w:cs="Arial"/>
          <w:szCs w:val="26"/>
        </w:rPr>
      </w:pPr>
      <w:r>
        <w:rPr>
          <w:rFonts w:cs="Arial"/>
          <w:szCs w:val="26"/>
        </w:rPr>
        <w:t>а) чистка резервуаров;</w:t>
      </w:r>
    </w:p>
    <w:p>
      <w:pPr>
        <w:pStyle w:val="ListParagraph"/>
        <w:spacing w:before="0" w:after="0"/>
        <w:ind w:left="0" w:firstLine="709"/>
        <w:rPr>
          <w:rFonts w:cs="Arial"/>
          <w:szCs w:val="26"/>
        </w:rPr>
      </w:pPr>
      <w:r>
        <w:rPr>
          <w:rFonts w:cs="Arial"/>
          <w:szCs w:val="26"/>
        </w:rPr>
        <w:t>б) промывка тупиковых сетей;</w:t>
      </w:r>
    </w:p>
    <w:p>
      <w:pPr>
        <w:pStyle w:val="ListParagraph"/>
        <w:spacing w:before="0" w:after="0"/>
        <w:ind w:left="0" w:firstLine="709"/>
        <w:rPr>
          <w:rFonts w:cs="Arial"/>
          <w:szCs w:val="26"/>
        </w:rPr>
      </w:pPr>
      <w:r>
        <w:rPr>
          <w:rFonts w:cs="Arial"/>
          <w:szCs w:val="26"/>
        </w:rPr>
        <w:t>в) на дезинфекцию, промывку после устранения аварий, плановых замен;</w:t>
      </w:r>
    </w:p>
    <w:p>
      <w:pPr>
        <w:pStyle w:val="ListParagraph"/>
        <w:spacing w:before="0" w:after="0"/>
        <w:ind w:left="0" w:firstLine="709"/>
        <w:rPr>
          <w:rFonts w:cs="Arial"/>
          <w:szCs w:val="26"/>
        </w:rPr>
      </w:pPr>
      <w:r>
        <w:rPr>
          <w:rFonts w:cs="Arial"/>
          <w:szCs w:val="26"/>
        </w:rPr>
        <w:t>г) расходы на ежегодные профилактические ремонтные работы, промывки;</w:t>
      </w:r>
    </w:p>
    <w:p>
      <w:pPr>
        <w:pStyle w:val="ListParagraph"/>
        <w:spacing w:before="0" w:after="0"/>
        <w:ind w:left="0" w:firstLine="709"/>
        <w:rPr>
          <w:rFonts w:cs="Arial"/>
          <w:szCs w:val="26"/>
        </w:rPr>
      </w:pPr>
      <w:r>
        <w:rPr>
          <w:rFonts w:cs="Arial"/>
          <w:szCs w:val="26"/>
        </w:rPr>
        <w:t>д) тушение пожаров;</w:t>
      </w:r>
    </w:p>
    <w:p>
      <w:pPr>
        <w:pStyle w:val="ListParagraph"/>
        <w:spacing w:before="0" w:after="0"/>
        <w:ind w:left="0" w:firstLine="709"/>
        <w:rPr>
          <w:rFonts w:cs="Arial"/>
          <w:szCs w:val="26"/>
        </w:rPr>
      </w:pPr>
      <w:r>
        <w:rPr>
          <w:rFonts w:cs="Arial"/>
          <w:szCs w:val="26"/>
        </w:rPr>
        <w:t>е) испытание пожарных гидрантов.</w:t>
      </w:r>
    </w:p>
    <w:p>
      <w:pPr>
        <w:pStyle w:val="ListParagraph"/>
        <w:numPr>
          <w:ilvl w:val="0"/>
          <w:numId w:val="1"/>
        </w:numPr>
        <w:suppressAutoHyphens w:val="false"/>
        <w:spacing w:before="0" w:after="0"/>
        <w:ind w:left="0" w:firstLine="567"/>
        <w:contextualSpacing/>
        <w:textAlignment w:val="auto"/>
        <w:rPr>
          <w:rFonts w:cs="Arial"/>
          <w:szCs w:val="26"/>
        </w:rPr>
      </w:pPr>
      <w:r>
        <w:rPr>
          <w:rFonts w:cs="Arial"/>
          <w:szCs w:val="26"/>
        </w:rPr>
        <w:t>организационно-учетные расходы, в том числе:</w:t>
      </w:r>
    </w:p>
    <w:p>
      <w:pPr>
        <w:pStyle w:val="ListParagraph"/>
        <w:spacing w:before="0" w:after="0"/>
        <w:ind w:left="0" w:firstLine="709"/>
        <w:rPr>
          <w:rFonts w:cs="Arial"/>
          <w:szCs w:val="26"/>
        </w:rPr>
      </w:pPr>
      <w:r>
        <w:rPr>
          <w:rFonts w:cs="Arial"/>
          <w:szCs w:val="26"/>
        </w:rPr>
        <w:t>а) не зарегистрированные средствами измерения;</w:t>
      </w:r>
    </w:p>
    <w:p>
      <w:pPr>
        <w:pStyle w:val="ListParagraph"/>
        <w:spacing w:before="0" w:after="0"/>
        <w:ind w:left="0" w:firstLine="709"/>
        <w:rPr>
          <w:rFonts w:cs="Arial"/>
          <w:szCs w:val="26"/>
        </w:rPr>
      </w:pPr>
      <w:r>
        <w:rPr>
          <w:rFonts w:cs="Arial"/>
          <w:szCs w:val="26"/>
        </w:rPr>
        <w:t>б) не учтенные из-за погрешности средств измерения у абонентов;</w:t>
      </w:r>
    </w:p>
    <w:p>
      <w:pPr>
        <w:pStyle w:val="ListParagraph"/>
        <w:spacing w:before="0" w:after="0"/>
        <w:ind w:left="0" w:firstLine="709"/>
        <w:rPr>
          <w:rFonts w:cs="Arial"/>
          <w:szCs w:val="26"/>
        </w:rPr>
      </w:pPr>
      <w:r>
        <w:rPr>
          <w:rFonts w:cs="Arial"/>
          <w:szCs w:val="26"/>
        </w:rPr>
        <w:t>в) не зарегистрированные средствами измерения квартирных водомеров;</w:t>
      </w:r>
    </w:p>
    <w:p>
      <w:pPr>
        <w:pStyle w:val="ListParagraph"/>
        <w:spacing w:before="0" w:after="0"/>
        <w:ind w:left="0" w:firstLine="709"/>
        <w:rPr>
          <w:rFonts w:cs="Arial"/>
          <w:szCs w:val="26"/>
        </w:rPr>
      </w:pPr>
      <w:r>
        <w:rPr>
          <w:rFonts w:cs="Arial"/>
          <w:szCs w:val="26"/>
        </w:rPr>
        <w:t>г) не учтенные из-за погрешности средств измерения НС II подъема.</w:t>
      </w:r>
    </w:p>
    <w:p>
      <w:pPr>
        <w:pStyle w:val="Normal"/>
        <w:rPr>
          <w:rFonts w:cs="Arial"/>
          <w:szCs w:val="26"/>
        </w:rPr>
      </w:pPr>
      <w:r>
        <w:rPr>
          <w:rFonts w:cs="Arial"/>
          <w:szCs w:val="26"/>
        </w:rPr>
        <w:t>Потери из водопроводных сетей:</w:t>
      </w:r>
    </w:p>
    <w:p>
      <w:pPr>
        <w:pStyle w:val="ListParagraph"/>
        <w:numPr>
          <w:ilvl w:val="0"/>
          <w:numId w:val="2"/>
        </w:numPr>
        <w:suppressAutoHyphens w:val="false"/>
        <w:spacing w:before="0" w:after="0"/>
        <w:ind w:left="0" w:firstLine="567"/>
        <w:contextualSpacing/>
        <w:textAlignment w:val="auto"/>
        <w:rPr>
          <w:rFonts w:cs="Arial"/>
          <w:szCs w:val="26"/>
        </w:rPr>
      </w:pPr>
      <w:r>
        <w:rPr>
          <w:rFonts w:cs="Arial"/>
          <w:szCs w:val="26"/>
        </w:rPr>
        <w:t>потери из водопроводных сетей в результате аварий;</w:t>
      </w:r>
    </w:p>
    <w:p>
      <w:pPr>
        <w:pStyle w:val="ListParagraph"/>
        <w:numPr>
          <w:ilvl w:val="0"/>
          <w:numId w:val="2"/>
        </w:numPr>
        <w:suppressAutoHyphens w:val="false"/>
        <w:spacing w:before="0" w:after="0"/>
        <w:ind w:left="0" w:firstLine="567"/>
        <w:contextualSpacing/>
        <w:textAlignment w:val="auto"/>
        <w:rPr>
          <w:rFonts w:cs="Arial"/>
          <w:szCs w:val="26"/>
        </w:rPr>
      </w:pPr>
      <w:r>
        <w:rPr>
          <w:rFonts w:cs="Arial"/>
          <w:szCs w:val="26"/>
        </w:rPr>
        <w:t>скрытые утечки из водопроводных сетей;</w:t>
      </w:r>
    </w:p>
    <w:p>
      <w:pPr>
        <w:pStyle w:val="ListParagraph"/>
        <w:numPr>
          <w:ilvl w:val="0"/>
          <w:numId w:val="2"/>
        </w:numPr>
        <w:suppressAutoHyphens w:val="false"/>
        <w:spacing w:before="0" w:after="0"/>
        <w:ind w:left="0" w:firstLine="567"/>
        <w:contextualSpacing/>
        <w:textAlignment w:val="auto"/>
        <w:rPr>
          <w:rFonts w:cs="Arial"/>
          <w:szCs w:val="26"/>
        </w:rPr>
      </w:pPr>
      <w:r>
        <w:rPr>
          <w:rFonts w:cs="Arial"/>
          <w:szCs w:val="26"/>
        </w:rPr>
        <w:t>утечки из уплотнения сетевой арматуры;</w:t>
      </w:r>
    </w:p>
    <w:p>
      <w:pPr>
        <w:pStyle w:val="ListParagraph"/>
        <w:numPr>
          <w:ilvl w:val="0"/>
          <w:numId w:val="2"/>
        </w:numPr>
        <w:suppressAutoHyphens w:val="false"/>
        <w:spacing w:before="0" w:after="0"/>
        <w:ind w:left="0" w:firstLine="567"/>
        <w:contextualSpacing/>
        <w:textAlignment w:val="auto"/>
        <w:rPr>
          <w:rFonts w:cs="Arial"/>
          <w:szCs w:val="26"/>
        </w:rPr>
      </w:pPr>
      <w:r>
        <w:rPr>
          <w:rFonts w:cs="Arial"/>
          <w:szCs w:val="26"/>
        </w:rPr>
        <w:t>расходы на естественную убыль при подаче воды по трубопроводам;</w:t>
      </w:r>
    </w:p>
    <w:p>
      <w:pPr>
        <w:pStyle w:val="ListParagraph"/>
        <w:numPr>
          <w:ilvl w:val="0"/>
          <w:numId w:val="2"/>
        </w:numPr>
        <w:suppressAutoHyphens w:val="false"/>
        <w:spacing w:before="0" w:after="0"/>
        <w:ind w:left="0" w:hanging="284"/>
        <w:contextualSpacing/>
        <w:textAlignment w:val="auto"/>
        <w:rPr>
          <w:rFonts w:cs="Arial"/>
          <w:szCs w:val="26"/>
        </w:rPr>
      </w:pPr>
      <w:r>
        <w:rPr>
          <w:rFonts w:cs="Arial"/>
          <w:szCs w:val="26"/>
        </w:rPr>
        <w:t>утечки в результате аварий на водопроводных сетях, которые находятся на балансе абонентов до водомерных узлов.</w:t>
      </w:r>
    </w:p>
    <w:p>
      <w:pPr>
        <w:pStyle w:val="3"/>
        <w:spacing w:before="0" w:after="0"/>
        <w:rPr>
          <w:rFonts w:cs="Arial"/>
        </w:rPr>
      </w:pPr>
      <w:bookmarkStart w:id="20" w:name="_Toc430684954"/>
      <w:bookmarkEnd w:id="20"/>
      <w:r>
        <w:rPr>
          <w:rFonts w:cs="Arial"/>
        </w:rPr>
        <w:t>2.3.2. Территориальный баланс подачи питьевой воды по технологическим зонам водоснабжения (годовой и в сутки максимального водопотребления)</w:t>
      </w:r>
    </w:p>
    <w:p>
      <w:pPr>
        <w:pStyle w:val="Normal"/>
        <w:rPr>
          <w:rFonts w:cs="Arial"/>
          <w:szCs w:val="26"/>
          <w:lang w:val="ru-RU"/>
        </w:rPr>
      </w:pPr>
      <w:r>
        <w:rPr>
          <w:rFonts w:cs="Arial"/>
          <w:szCs w:val="26"/>
          <w:lang w:val="ru-RU"/>
        </w:rPr>
        <w:t>Фактическое потребление воды в 2015 г. составило 158,27 тыс. м</w:t>
      </w:r>
      <w:r>
        <w:rPr>
          <w:rFonts w:cs="Arial"/>
          <w:szCs w:val="26"/>
          <w:vertAlign w:val="superscript"/>
          <w:lang w:val="ru-RU"/>
        </w:rPr>
        <w:t>3</w:t>
      </w:r>
      <w:r>
        <w:rPr>
          <w:rFonts w:cs="Arial"/>
          <w:szCs w:val="26"/>
          <w:lang w:val="ru-RU"/>
        </w:rPr>
        <w:t>/год, в средние сутки 0,434 тыс. м</w:t>
      </w:r>
      <w:r>
        <w:rPr>
          <w:rFonts w:cs="Arial"/>
          <w:szCs w:val="26"/>
          <w:vertAlign w:val="superscript"/>
          <w:lang w:val="ru-RU"/>
        </w:rPr>
        <w:t>3</w:t>
      </w:r>
      <w:r>
        <w:rPr>
          <w:rFonts w:cs="Arial"/>
          <w:szCs w:val="26"/>
          <w:lang w:val="ru-RU"/>
        </w:rPr>
        <w:t>/сут, в сутки максимального водопотребления 0,564</w:t>
      </w:r>
      <w:r>
        <w:rPr>
          <w:rFonts w:cs="Arial"/>
          <w:b/>
          <w:szCs w:val="26"/>
          <w:lang w:val="ru-RU"/>
        </w:rPr>
        <w:t xml:space="preserve"> </w:t>
      </w:r>
      <w:r>
        <w:rPr>
          <w:rFonts w:cs="Arial"/>
          <w:szCs w:val="26"/>
          <w:lang w:val="ru-RU"/>
        </w:rPr>
        <w:t>тыс.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Результаты анализа структурного территориального баланса представлены в таб. 2.3.2.1.</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bookmarkStart w:id="21" w:name="таб321"/>
      <w:bookmarkEnd w:id="21"/>
      <w:r>
        <w:rPr>
          <w:rFonts w:cs="Arial"/>
          <w:szCs w:val="26"/>
          <w:lang w:val="ru-RU"/>
        </w:rPr>
        <w:t>Таб. 2.3.2.1. Результаты анализа структурного территориального баланса</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8"/>
        <w:gridCol w:w="2249"/>
        <w:gridCol w:w="2146"/>
        <w:gridCol w:w="2146"/>
        <w:gridCol w:w="2145"/>
      </w:tblGrid>
      <w:tr>
        <w:trPr>
          <w:tblHeader w:val="true"/>
          <w:trHeight w:val="1005"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Фактическое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Среднее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Максимальное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r>
      <w:tr>
        <w:trPr>
          <w:trHeight w:val="598"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Уватское сельское поселение</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158,27</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0,434</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0,564</w:t>
            </w:r>
          </w:p>
        </w:tc>
      </w:tr>
    </w:tbl>
    <w:p>
      <w:pPr>
        <w:pStyle w:val="3"/>
        <w:spacing w:before="0" w:after="0"/>
        <w:rPr>
          <w:rFonts w:cs="Arial"/>
        </w:rPr>
      </w:pPr>
      <w:bookmarkStart w:id="22" w:name="_Toc430684955"/>
      <w:bookmarkEnd w:id="22"/>
      <w:r>
        <w:rPr>
          <w:rFonts w:cs="Arial"/>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Уватского сельского поселения (пожаротушение, полив и др.)</w:t>
      </w:r>
    </w:p>
    <w:p>
      <w:pPr>
        <w:pStyle w:val="Normal"/>
        <w:rPr>
          <w:rFonts w:cs="Arial"/>
          <w:szCs w:val="26"/>
          <w:lang w:val="ru-RU"/>
        </w:rPr>
      </w:pPr>
      <w:r>
        <w:rPr>
          <w:rFonts w:cs="Arial"/>
          <w:szCs w:val="26"/>
          <w:lang w:val="ru-RU"/>
        </w:rPr>
        <w:t>Результаты анализа структурного баланса реализации питьевой воды по группам абонентов приведены в таб. 2.3.3.1.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2.3.3.1. Структурный баланс реализации </w:t>
      </w:r>
    </w:p>
    <w:p>
      <w:pPr>
        <w:pStyle w:val="Normal"/>
        <w:jc w:val="right"/>
        <w:rPr>
          <w:rFonts w:cs="Arial"/>
          <w:szCs w:val="26"/>
          <w:lang w:val="ru-RU"/>
        </w:rPr>
      </w:pPr>
      <w:bookmarkStart w:id="23" w:name="таб331"/>
      <w:bookmarkEnd w:id="23"/>
      <w:r>
        <w:rPr>
          <w:rFonts w:cs="Arial"/>
          <w:szCs w:val="26"/>
          <w:lang w:val="ru-RU"/>
        </w:rPr>
        <w:t>питьевой воды Уватского сельского поселения</w:t>
      </w:r>
    </w:p>
    <w:tbl>
      <w:tblPr>
        <w:tblW w:w="500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0a0"/>
      </w:tblPr>
      <w:tblGrid>
        <w:gridCol w:w="1803"/>
        <w:gridCol w:w="3418"/>
        <w:gridCol w:w="4133"/>
      </w:tblGrid>
      <w:tr>
        <w:trPr>
          <w:trHeight w:val="170" w:hRule="atLeast"/>
        </w:trPr>
        <w:tc>
          <w:tcPr>
            <w:tcW w:w="18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 xml:space="preserve">№ </w:t>
            </w:r>
            <w:r>
              <w:rPr>
                <w:rFonts w:cs="Arial"/>
                <w:b/>
                <w:bCs/>
                <w:sz w:val="20"/>
                <w:szCs w:val="20"/>
              </w:rPr>
              <w:t>п.п.</w:t>
            </w:r>
          </w:p>
        </w:tc>
        <w:tc>
          <w:tcPr>
            <w:tcW w:w="3418"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Потребитель</w:t>
            </w:r>
          </w:p>
        </w:tc>
        <w:tc>
          <w:tcPr>
            <w:tcW w:w="413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ХВС тыс. м</w:t>
            </w:r>
            <w:r>
              <w:rPr>
                <w:rFonts w:cs="Arial"/>
                <w:b/>
                <w:bCs/>
                <w:sz w:val="20"/>
                <w:szCs w:val="20"/>
                <w:vertAlign w:val="superscript"/>
              </w:rPr>
              <w:t>3</w:t>
            </w:r>
            <w:r>
              <w:rPr>
                <w:rFonts w:cs="Arial"/>
                <w:b/>
                <w:bCs/>
                <w:sz w:val="20"/>
                <w:szCs w:val="20"/>
              </w:rPr>
              <w:t>/год</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1</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2</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3</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1</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Население</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112,31</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2</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Бюджет</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3</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Прочие</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45,96</w:t>
            </w:r>
          </w:p>
        </w:tc>
      </w:tr>
      <w:tr>
        <w:trPr>
          <w:trHeight w:val="170" w:hRule="atLeast"/>
        </w:trPr>
        <w:tc>
          <w:tcPr>
            <w:tcW w:w="5221" w:type="dxa"/>
            <w:gridSpan w:val="2"/>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Итого:</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sz w:val="20"/>
                <w:szCs w:val="20"/>
              </w:rPr>
            </w:pPr>
            <w:r>
              <w:rPr>
                <w:rFonts w:cs="Arial"/>
                <w:b/>
                <w:sz w:val="20"/>
                <w:szCs w:val="20"/>
              </w:rPr>
              <w:t>158,27</w:t>
            </w:r>
          </w:p>
        </w:tc>
      </w:tr>
    </w:tbl>
    <w:p>
      <w:pPr>
        <w:pStyle w:val="Normal"/>
        <w:rPr>
          <w:rFonts w:cs="Arial"/>
          <w:szCs w:val="26"/>
          <w:lang w:val="ru-RU"/>
        </w:rPr>
      </w:pPr>
      <w:r>
        <w:rPr>
          <w:rFonts w:cs="Arial"/>
          <w:szCs w:val="26"/>
          <w:lang w:val="ru-RU"/>
        </w:rPr>
        <w:t>На основе проведенного анализа можно сделать вывод, что основным потребителем воды Уватского сельского поселения является население. При рассмотрении отдельных балансов по водоснабжению видно, что население использует 71% всей поданной воды в сеть, прочие потребители 29%.</w:t>
      </w:r>
    </w:p>
    <w:p>
      <w:pPr>
        <w:pStyle w:val="3"/>
        <w:spacing w:before="0" w:after="0"/>
        <w:rPr>
          <w:rFonts w:cs="Arial"/>
        </w:rPr>
      </w:pPr>
      <w:bookmarkStart w:id="24" w:name="_Toc430684956"/>
      <w:bookmarkEnd w:id="24"/>
      <w:r>
        <w:rPr>
          <w:rFonts w:cs="Arial"/>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pPr>
        <w:pStyle w:val="Normal"/>
        <w:rPr>
          <w:rFonts w:cs="Arial"/>
          <w:szCs w:val="26"/>
          <w:lang w:val="ru-RU"/>
        </w:rPr>
      </w:pPr>
      <w:r>
        <w:rPr>
          <w:rFonts w:cs="Arial"/>
          <w:szCs w:val="26"/>
          <w:lang w:val="ru-RU"/>
        </w:rPr>
        <w:t>Действующие в настоящее время в Уватском сельском поселении нормы удельного водопотребления, установленные Приказом департамента тарифной и ценовой политики Тюменской области №</w:t>
      </w:r>
      <w:r>
        <w:rPr>
          <w:rFonts w:cs="Arial"/>
          <w:szCs w:val="26"/>
        </w:rPr>
        <w:t> </w:t>
      </w:r>
      <w:r>
        <w:rPr>
          <w:rFonts w:cs="Arial"/>
          <w:szCs w:val="26"/>
          <w:lang w:val="ru-RU"/>
        </w:rPr>
        <w:t>182/01-05-ос от 20.08.2012 «Об утверждении нормативов потребления коммунальных услуг по холодному и горячему водоснабжению, водоотведению в Тюменской области», приведены в таб. 2.3.4.1.</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Таб. 2.3.4.1. Нормы удельного водопотребления</w:t>
      </w:r>
    </w:p>
    <w:tbl>
      <w:tblPr>
        <w:tblW w:w="9356"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825"/>
        <w:gridCol w:w="4762"/>
        <w:gridCol w:w="1361"/>
        <w:gridCol w:w="1320"/>
        <w:gridCol w:w="1088"/>
      </w:tblGrid>
      <w:tr>
        <w:trPr>
          <w:tblHeader w:val="true"/>
          <w:trHeight w:val="170" w:hRule="atLeast"/>
        </w:trPr>
        <w:tc>
          <w:tcPr>
            <w:tcW w:w="558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Степень санитарно-технического благоустройства жилищного фонда</w:t>
            </w:r>
          </w:p>
        </w:tc>
        <w:tc>
          <w:tcPr>
            <w:tcW w:w="37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Норматив потребления, куб. м в месяц на 1 человека</w:t>
            </w:r>
          </w:p>
        </w:tc>
      </w:tr>
      <w:tr>
        <w:trPr>
          <w:tblHeader w:val="true"/>
          <w:trHeight w:val="170" w:hRule="atLeast"/>
        </w:trPr>
        <w:tc>
          <w:tcPr>
            <w:tcW w:w="558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холодная вода</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горячая вода</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водоотведение</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1. Жилые помещения и жилые дома с ваннами, оборудованными душем,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bookmarkStart w:id="25" w:name="Par241"/>
            <w:bookmarkEnd w:id="25"/>
            <w:r>
              <w:rPr>
                <w:rFonts w:cs="Arial" w:ascii="Arial" w:hAnsi="Arial"/>
                <w:sz w:val="20"/>
              </w:rPr>
              <w:t>1.1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3,88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tabs>
                <w:tab w:val="center" w:pos="598" w:leader="none"/>
              </w:tabs>
              <w:jc w:val="both"/>
              <w:rPr>
                <w:rFonts w:ascii="Arial" w:hAnsi="Arial" w:cs="Arial"/>
                <w:sz w:val="20"/>
              </w:rPr>
            </w:pPr>
            <w:r>
              <w:rPr>
                <w:rFonts w:cs="Arial" w:ascii="Arial" w:hAnsi="Arial"/>
                <w:sz w:val="20"/>
              </w:rPr>
              <w:tab/>
              <w:t>3,08</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6,96</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1.2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1.3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1.4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3,02</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2. Жилые помещения и жилые дома без ванн, с душем,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2,28</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5,30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4,52</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4,00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4,00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3,09</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3,09</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3. Жилые помещения и жилые дома без ванн, без душа, с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1,96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0,87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2,83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2,38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2,38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2,15</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2,15</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2,04</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2,04</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4. Жилые помещения в общежитиях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душем или ванной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2,96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2,24</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5,20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точкой водоразбора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2,80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1,93</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4,73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4.3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 с душем или ванной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4,44</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4,44</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bookmarkStart w:id="26" w:name="Par319"/>
            <w:bookmarkEnd w:id="26"/>
            <w:r>
              <w:rPr>
                <w:rFonts w:cs="Arial" w:ascii="Arial" w:hAnsi="Arial"/>
                <w:sz w:val="20"/>
              </w:rPr>
              <w:t>4.4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общими кухнями и блоками душевых на этажах при комнатах в каждой секции здания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2,35</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1,85</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4,20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4.5</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общими душевыми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1,56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1,07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2,63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4.6</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общими умывальными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1,21</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0,37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bookmarkStart w:id="27" w:name="Par334"/>
            <w:bookmarkEnd w:id="27"/>
            <w:r>
              <w:rPr>
                <w:rFonts w:cs="Arial" w:ascii="Arial" w:hAnsi="Arial"/>
                <w:sz w:val="20"/>
              </w:rPr>
              <w:t>4.7</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 с общими умывальными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1,23</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1,23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4.8</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 с точкой водоразбора в комнате, без душевых</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bookmarkStart w:id="28" w:name="Par344"/>
            <w:bookmarkEnd w:id="28"/>
            <w:r>
              <w:rPr>
                <w:rFonts w:cs="Arial" w:ascii="Arial" w:hAnsi="Arial"/>
                <w:sz w:val="20"/>
              </w:rPr>
              <w:t>4.9</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общими душевыми, с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2,10</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(п. 4.9 введен приказом Департамента тарифной и ценовой политики Тюменской области № 182/01-05-ос от 20.08.2012 «Об утверждении нормативов потребления коммунальных услуг по холодному и горячему водоснабжению, водоотведению в Тюменской области»)</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both"/>
              <w:rPr>
                <w:rFonts w:ascii="Arial" w:hAnsi="Arial" w:cs="Arial"/>
                <w:sz w:val="20"/>
              </w:rPr>
            </w:pPr>
            <w:bookmarkStart w:id="29" w:name="Par350"/>
            <w:bookmarkEnd w:id="29"/>
            <w:r>
              <w:rPr>
                <w:rFonts w:cs="Arial" w:ascii="Arial" w:hAnsi="Arial"/>
                <w:sz w:val="20"/>
              </w:rPr>
              <w:t>4.10</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общими душевыми, с точкой водоразбора в комнате, 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2,71</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2,71</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(п. 4.10 введен приказом Департамента тарифной и ценовой политики Тюменской области № 182/01-05-ос от 20.08.2012 «Об утверждении нормативов потребления коммунальных услуг по холодному и горячему водоснабжению, водоотведению в Тюменской области»)</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5. Жилые помещения и жилые дома без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5.1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точкой водоразбора 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1,40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5.2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водопользованием из водоразборных колонок</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0,60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5.3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точкой водоразбора, 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1,68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(п. 5.3 введен приказом Департамента тарифной и ценовой политики Тюменской области № 182/01-05-ос от 20.08.2012 «Об утверждении нормативов потребления коммунальных услуг по холодному и горячему водоснабжению, водоотведению в Тюменской области»)</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6. Жилые помещения и жилые дома при отсутствии централизованного водоснабжения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6.1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ваннами, оборудованными душем,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6,96</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6.2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без ванн, с душем,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5,30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6.3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ванн, без душа, с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2,83</w:t>
            </w:r>
          </w:p>
        </w:tc>
      </w:tr>
    </w:tbl>
    <w:p>
      <w:pPr>
        <w:pStyle w:val="Normal"/>
        <w:rPr>
          <w:rFonts w:cs="Arial"/>
          <w:szCs w:val="26"/>
          <w:lang w:val="ru-RU"/>
        </w:rPr>
      </w:pPr>
      <w:r>
        <w:rPr>
          <w:rFonts w:cs="Arial"/>
          <w:szCs w:val="26"/>
          <w:lang w:val="ru-RU"/>
        </w:rPr>
        <w:t>Анализ позволяет сделать следующие выводы. Показатели потребления услуг водоснабжения лежат в пределах существующих норм.</w:t>
      </w:r>
    </w:p>
    <w:p>
      <w:pPr>
        <w:pStyle w:val="3"/>
        <w:spacing w:before="0" w:after="0"/>
        <w:rPr>
          <w:rFonts w:cs="Arial"/>
        </w:rPr>
      </w:pPr>
      <w:bookmarkStart w:id="30" w:name="_Toc430684957"/>
      <w:bookmarkEnd w:id="30"/>
      <w:r>
        <w:rPr>
          <w:rFonts w:cs="Arial"/>
        </w:rPr>
        <w:t>2.3.5. Описание существующей системы коммерческого учета горячей, питьевой воды и планов по установке приборов учета</w:t>
      </w:r>
    </w:p>
    <w:p>
      <w:pPr>
        <w:pStyle w:val="Normal"/>
        <w:rPr>
          <w:rFonts w:cs="Arial"/>
          <w:szCs w:val="26"/>
          <w:lang w:val="ru-RU"/>
        </w:rPr>
      </w:pPr>
      <w:r>
        <w:rPr>
          <w:rFonts w:cs="Arial"/>
          <w:szCs w:val="26"/>
          <w:lang w:val="ru-RU"/>
        </w:rP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Уватского сельского поселения необходимо утвердить целевую программу по развитию систем коммерческого учета. Основными целями программы являются: перевод экономики округа на энергоэффективный путь развития, создание системы менеджмента энергетической эффективности, воспитание рачительного отношения к энергетическим ресурсам и охране окружающей среды. Так же для снижения неучтенных расходов ресурса, рекомендуется установка приборов коммерческого учета на основных направлениях подачи воды. </w:t>
      </w:r>
    </w:p>
    <w:p>
      <w:pPr>
        <w:pStyle w:val="Normal"/>
        <w:rPr>
          <w:rFonts w:cs="Arial"/>
          <w:szCs w:val="26"/>
          <w:lang w:val="ru-RU"/>
        </w:rPr>
      </w:pPr>
      <w:r>
        <w:rPr>
          <w:rFonts w:cs="Arial"/>
          <w:szCs w:val="26"/>
          <w:lang w:val="ru-RU"/>
        </w:rPr>
        <w:t>В ходе проведенного анализа установлено, что оснащенность приборами учета населения составляет – 80%, промышленных объектов – 100%, объектов социально-культурного и бытового назначения – 100%.</w:t>
      </w:r>
    </w:p>
    <w:p>
      <w:pPr>
        <w:pStyle w:val="Normal"/>
        <w:rPr>
          <w:rFonts w:cs="Arial"/>
          <w:szCs w:val="26"/>
          <w:lang w:val="ru-RU"/>
        </w:rPr>
      </w:pPr>
      <w:r>
        <w:rPr>
          <w:rFonts w:cs="Arial"/>
          <w:szCs w:val="26"/>
          <w:lang w:val="ru-RU"/>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3"/>
        <w:spacing w:before="0" w:after="0"/>
        <w:rPr>
          <w:rFonts w:cs="Arial"/>
        </w:rPr>
      </w:pPr>
      <w:bookmarkStart w:id="31" w:name="_Toc430684958"/>
      <w:bookmarkStart w:id="32" w:name="_Toc385862040"/>
      <w:r>
        <w:rPr>
          <w:rFonts w:cs="Arial"/>
        </w:rPr>
        <w:t xml:space="preserve">2.3.6. Анализ резервов и дефицитов производственных мощностей системы водоснабжения </w:t>
      </w:r>
      <w:bookmarkEnd w:id="32"/>
      <w:bookmarkEnd w:id="31"/>
      <w:r>
        <w:rPr>
          <w:rFonts w:cs="Arial"/>
        </w:rPr>
        <w:t>Уватского сельского поселения</w:t>
      </w:r>
    </w:p>
    <w:p>
      <w:pPr>
        <w:pStyle w:val="Normal"/>
        <w:rPr>
          <w:rFonts w:cs="Arial"/>
          <w:szCs w:val="26"/>
          <w:lang w:val="ru-RU"/>
        </w:rPr>
      </w:pPr>
      <w:r>
        <w:rPr>
          <w:rFonts w:cs="Arial"/>
          <w:szCs w:val="26"/>
          <w:lang w:val="ru-RU"/>
        </w:rPr>
        <w:t>В результате проведенного анализа технической документации ВЗУ и объемов водопотребления за 2015 год установлено, что полная фактическая производительность всех ВЗУ составила 1717,8 куб. м/сут,  максимальный суточный объем воды на ВЗУ составил 564 куб. м/сут.</w:t>
      </w:r>
    </w:p>
    <w:p>
      <w:pPr>
        <w:pStyle w:val="Normal"/>
        <w:rPr>
          <w:rFonts w:cs="Arial"/>
          <w:szCs w:val="26"/>
          <w:lang w:val="ru-RU"/>
        </w:rPr>
      </w:pPr>
      <w:r>
        <w:rPr>
          <w:rFonts w:cs="Arial"/>
          <w:szCs w:val="26"/>
          <w:lang w:val="ru-RU"/>
        </w:rPr>
        <w:t xml:space="preserve">Из соотношения указанных значений можно сделать вывод, что в настоящее время на ВЗУ имеется резерв производственных мощностей, составляющий 32,8%.  </w:t>
      </w:r>
    </w:p>
    <w:p>
      <w:pPr>
        <w:pStyle w:val="3"/>
        <w:spacing w:before="0" w:after="0"/>
        <w:rPr>
          <w:rFonts w:cs="Arial"/>
        </w:rPr>
      </w:pPr>
      <w:bookmarkStart w:id="33" w:name="_Toc430684959"/>
      <w:bookmarkStart w:id="34" w:name="_Toc385862041"/>
      <w:bookmarkEnd w:id="33"/>
      <w:bookmarkEnd w:id="34"/>
      <w:r>
        <w:rPr>
          <w:rFonts w:cs="Arial"/>
        </w:rPr>
        <w:t>2.3.7. Прогнозные балансы потребления горячей, питьевой, технической воды на срок 10 лет с учетом различных сценариев развития Уватского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pPr>
        <w:pStyle w:val="Normal"/>
        <w:rPr>
          <w:rFonts w:cs="Arial"/>
          <w:szCs w:val="26"/>
          <w:lang w:val="ru-RU"/>
        </w:rPr>
      </w:pPr>
      <w:r>
        <w:rPr>
          <w:rFonts w:cs="Arial"/>
          <w:szCs w:val="26"/>
          <w:lang w:val="ru-RU"/>
        </w:rPr>
        <w:t>Прогнозные балансы потребления воды в муниципальном образовании «Уватское сельское поселение» рассчитаны в соответствии со СНиП 2.04.02-84 «Водоснабжение. Наружные сети и сооружения».</w:t>
      </w:r>
    </w:p>
    <w:p>
      <w:pPr>
        <w:pStyle w:val="Normal"/>
        <w:rPr>
          <w:rFonts w:cs="Arial"/>
          <w:szCs w:val="26"/>
          <w:lang w:val="ru-RU"/>
        </w:rPr>
      </w:pPr>
      <w:r>
        <w:rPr>
          <w:rFonts w:cs="Arial"/>
          <w:szCs w:val="26"/>
          <w:lang w:val="ru-RU"/>
        </w:rPr>
        <w:t>Удельное среднесуточное (за год) водопотребление на хозяйственно-питьевые нужды было принято в количестве 180 л/сут в соответствии с п. 5.1 таб. 1 вышеназванного СНиП, с учетом степени благоустройства районов жилой застройки (застройка зданий, оборудованных внутренним водопроводом и канализацией).</w:t>
      </w:r>
    </w:p>
    <w:p>
      <w:pPr>
        <w:pStyle w:val="Normal"/>
        <w:rPr>
          <w:rFonts w:cs="Arial"/>
          <w:szCs w:val="26"/>
          <w:lang w:val="ru-RU"/>
        </w:rPr>
      </w:pPr>
      <w:r>
        <w:rPr>
          <w:rFonts w:cs="Arial"/>
          <w:szCs w:val="26"/>
          <w:lang w:val="ru-RU"/>
        </w:rPr>
        <w:t>В соответствии с переписью населения, количество потребителей Уватского сельского поселения в 2015 году составило 4708 чел. С учетом тенденции численности населения, расчетное число жителей принято в соответствии с Генеральным планом в количестве: на 2020 год – 10000 чел., на 2030 год – 15000 чел.</w:t>
      </w:r>
    </w:p>
    <w:p>
      <w:pPr>
        <w:pStyle w:val="Normal"/>
        <w:rPr>
          <w:rFonts w:cs="Arial"/>
          <w:szCs w:val="26"/>
          <w:lang w:val="ru-RU"/>
        </w:rPr>
      </w:pPr>
      <w:r>
        <w:rPr>
          <w:rFonts w:cs="Arial"/>
          <w:szCs w:val="26"/>
          <w:lang w:val="ru-RU"/>
        </w:rPr>
        <w:t xml:space="preserve">Расчетный (средний за год) суточный расход воды </w:t>
      </w:r>
      <w:r>
        <w:rPr>
          <w:rFonts w:cs="Arial"/>
          <w:szCs w:val="26"/>
        </w:rPr>
        <w:t>Q</w:t>
      </w:r>
      <w:r>
        <w:rPr>
          <w:rFonts w:cs="Arial"/>
          <w:szCs w:val="26"/>
          <w:vertAlign w:val="subscript"/>
        </w:rPr>
        <w:t>c</w:t>
      </w:r>
      <w:r>
        <w:rPr>
          <w:rFonts w:cs="Arial"/>
          <w:szCs w:val="26"/>
          <w:vertAlign w:val="subscript"/>
          <w:lang w:val="ru-RU"/>
        </w:rPr>
        <w:t>ут.</w:t>
      </w:r>
      <w:r>
        <w:rPr>
          <w:rFonts w:cs="Arial"/>
          <w:szCs w:val="26"/>
          <w:vertAlign w:val="subscript"/>
        </w:rPr>
        <w:t>m</w:t>
      </w:r>
      <w:r>
        <w:rPr>
          <w:rFonts w:cs="Arial"/>
          <w:szCs w:val="26"/>
          <w:lang w:val="ru-RU"/>
        </w:rPr>
        <w:t>, м</w:t>
      </w:r>
      <w:r>
        <w:rPr>
          <w:rFonts w:cs="Arial"/>
          <w:szCs w:val="26"/>
          <w:vertAlign w:val="superscript"/>
          <w:lang w:val="ru-RU"/>
        </w:rPr>
        <w:t>3</w:t>
      </w:r>
      <w:r>
        <w:rPr>
          <w:rFonts w:cs="Arial"/>
          <w:szCs w:val="26"/>
          <w:lang w:val="ru-RU"/>
        </w:rPr>
        <w:t>/сут, на хозяйственно-питьевые нужды в муниципальном образовании определяется по формуле:</w:t>
      </w:r>
    </w:p>
    <w:p>
      <w:pPr>
        <w:pStyle w:val="Normal"/>
        <w:rPr>
          <w:rFonts w:cs="Arial"/>
          <w:szCs w:val="26"/>
        </w:rPr>
      </w:pPr>
      <w:r>
        <w:rPr/>
      </w:r>
      <m:oMath xmlns:m="http://schemas.openxmlformats.org/officeDocument/2006/math">
        <m:sSub>
          <m:e>
            <m:r>
              <w:rPr>
                <w:rFonts w:ascii="Cambria Math" w:hAnsi="Cambria Math"/>
              </w:rPr>
              <m:t xml:space="preserve">Q</m:t>
            </m:r>
          </m:e>
          <m:sub>
            <m:r>
              <w:rPr>
                <w:rFonts w:ascii="Cambria Math" w:hAnsi="Cambria Math"/>
              </w:rPr>
              <m:t xml:space="preserve">ж</m:t>
            </m:r>
          </m:sub>
        </m:sSub>
        <m:r>
          <w:rPr>
            <w:rFonts w:ascii="Cambria Math" w:hAnsi="Cambria Math"/>
          </w:rPr>
          <m:t xml:space="preserve">=</m:t>
        </m:r>
        <m:nary>
          <m:naryPr>
            <m:chr m:val="∑"/>
            <m:subHide m:val="1"/>
            <m:supHide m:val="1"/>
          </m:naryPr>
          <m:sub/>
          <m:sup/>
          <m:e>
            <m:sSub>
              <m:e>
                <m:r>
                  <w:rPr>
                    <w:rFonts w:ascii="Cambria Math" w:hAnsi="Cambria Math"/>
                  </w:rPr>
                  <m:t xml:space="preserve">q</m:t>
                </m:r>
              </m:e>
              <m:sub>
                <m:r>
                  <w:rPr>
                    <w:rFonts w:ascii="Cambria Math" w:hAnsi="Cambria Math"/>
                  </w:rPr>
                  <m:t xml:space="preserve">ж</m:t>
                </m:r>
              </m:sub>
            </m:sSub>
          </m:e>
        </m:nary>
        <m:f>
          <m:fPr>
            <m:type m:val="lin"/>
          </m:fPr>
          <m:num>
            <m:sSub>
              <m:e>
                <m:r>
                  <w:rPr>
                    <w:rFonts w:ascii="Cambria Math" w:hAnsi="Cambria Math"/>
                  </w:rPr>
                  <m:t xml:space="preserve">N</m:t>
                </m:r>
              </m:e>
              <m:sub>
                <m:r>
                  <w:rPr>
                    <w:rFonts w:ascii="Cambria Math" w:hAnsi="Cambria Math"/>
                  </w:rPr>
                  <m:t xml:space="preserve">ж</m:t>
                </m:r>
              </m:sub>
            </m:sSub>
          </m:num>
          <m:den>
            <m:r>
              <w:rPr>
                <w:rFonts w:ascii="Cambria Math" w:hAnsi="Cambria Math"/>
              </w:rPr>
              <m:t xml:space="preserve">1000</m:t>
            </m:r>
          </m:den>
        </m:f>
      </m:oMath>
    </w:p>
    <w:p>
      <w:pPr>
        <w:pStyle w:val="Normal"/>
        <w:rPr>
          <w:rFonts w:cs="Arial"/>
          <w:szCs w:val="26"/>
          <w:lang w:val="ru-RU"/>
        </w:rPr>
      </w:pPr>
      <w:r>
        <w:rPr>
          <w:rFonts w:cs="Arial"/>
          <w:szCs w:val="26"/>
          <w:lang w:val="ru-RU"/>
        </w:rPr>
        <w:t>где</w:t>
      </w:r>
      <w:r>
        <w:rPr>
          <w:rFonts w:cs="Arial"/>
          <w:szCs w:val="26"/>
        </w:rPr>
        <w:t> q</w:t>
      </w:r>
      <w:r>
        <w:rPr>
          <w:rFonts w:cs="Arial"/>
          <w:szCs w:val="26"/>
          <w:vertAlign w:val="subscript"/>
          <w:lang w:val="ru-RU"/>
        </w:rPr>
        <w:t>ж</w:t>
      </w:r>
      <w:r>
        <w:rPr>
          <w:rFonts w:cs="Arial"/>
          <w:szCs w:val="26"/>
        </w:rPr>
        <w:t> </w:t>
      </w:r>
      <w:r>
        <w:rPr>
          <w:rFonts w:cs="Arial"/>
          <w:szCs w:val="26"/>
          <w:lang w:val="ru-RU"/>
        </w:rPr>
        <w:t>- удельное водопотребление, принимаемое 180 л/сут;</w:t>
      </w:r>
    </w:p>
    <w:p>
      <w:pPr>
        <w:pStyle w:val="Normal"/>
        <w:rPr>
          <w:rFonts w:cs="Arial"/>
          <w:szCs w:val="26"/>
          <w:lang w:val="ru-RU"/>
        </w:rPr>
      </w:pPr>
      <w:r>
        <w:rPr>
          <w:rFonts w:cs="Arial"/>
          <w:szCs w:val="26"/>
        </w:rPr>
        <w:t>N</w:t>
      </w:r>
      <w:r>
        <w:rPr>
          <w:rFonts w:cs="Arial"/>
          <w:szCs w:val="26"/>
          <w:vertAlign w:val="subscript"/>
          <w:lang w:val="ru-RU"/>
        </w:rPr>
        <w:t>ж</w:t>
      </w:r>
      <w:r>
        <w:rPr>
          <w:rFonts w:cs="Arial"/>
          <w:szCs w:val="26"/>
        </w:rPr>
        <w:t> </w:t>
      </w:r>
      <w:r>
        <w:rPr>
          <w:rFonts w:cs="Arial"/>
          <w:szCs w:val="26"/>
          <w:lang w:val="ru-RU"/>
        </w:rPr>
        <w:t>- расчетное число жителей в районах жилой застройки.</w:t>
      </w:r>
    </w:p>
    <w:p>
      <w:pPr>
        <w:pStyle w:val="Normal"/>
        <w:rPr>
          <w:rFonts w:cs="Arial"/>
          <w:szCs w:val="26"/>
          <w:lang w:val="ru-RU"/>
        </w:rPr>
      </w:pPr>
      <w:r>
        <w:rPr>
          <w:rFonts w:cs="Arial"/>
          <w:szCs w:val="26"/>
          <w:lang w:val="ru-RU"/>
        </w:rPr>
        <w:t>Динамика увеличения объемов потребления воды муниципальным образованием Уватского сельского поселения (тыс. м</w:t>
      </w:r>
      <w:r>
        <w:rPr>
          <w:rFonts w:cs="Arial"/>
          <w:szCs w:val="26"/>
          <w:vertAlign w:val="superscript"/>
          <w:lang w:val="ru-RU"/>
        </w:rPr>
        <w:t>3</w:t>
      </w:r>
      <w:r>
        <w:rPr>
          <w:rFonts w:cs="Arial"/>
          <w:szCs w:val="26"/>
          <w:lang w:val="ru-RU"/>
        </w:rPr>
        <w:t>/год) приведена в таб. 2.3.7.</w:t>
      </w:r>
    </w:p>
    <w:p>
      <w:pPr>
        <w:pStyle w:val="Normal"/>
        <w:jc w:val="right"/>
        <w:rPr>
          <w:rFonts w:cs="Arial"/>
          <w:szCs w:val="26"/>
          <w:lang w:val="ru-RU"/>
        </w:rPr>
      </w:pPr>
      <w:r>
        <w:rPr>
          <w:rFonts w:cs="Arial"/>
          <w:szCs w:val="26"/>
          <w:lang w:val="ru-RU"/>
        </w:rPr>
        <w:t xml:space="preserve">Таб. 2.3.7 Прогнозные балансы </w:t>
      </w:r>
    </w:p>
    <w:p>
      <w:pPr>
        <w:pStyle w:val="Normal"/>
        <w:jc w:val="right"/>
        <w:rPr>
          <w:rFonts w:cs="Arial"/>
          <w:szCs w:val="26"/>
          <w:lang w:val="ru-RU"/>
        </w:rPr>
      </w:pPr>
      <w:r>
        <w:rPr>
          <w:rFonts w:cs="Arial"/>
          <w:szCs w:val="26"/>
          <w:lang w:val="ru-RU"/>
        </w:rPr>
        <w:t>потребления воды Уватского сельского поселения</w:t>
      </w:r>
    </w:p>
    <w:tbl>
      <w:tblPr>
        <w:tblW w:w="957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4760"/>
        <w:gridCol w:w="4809"/>
      </w:tblGrid>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b/>
                <w:b/>
                <w:sz w:val="20"/>
                <w:szCs w:val="20"/>
              </w:rPr>
            </w:pPr>
            <w:r>
              <w:rPr>
                <w:rFonts w:cs="Arial"/>
                <w:b/>
                <w:sz w:val="20"/>
                <w:szCs w:val="20"/>
              </w:rPr>
              <w:t>Год</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b/>
                <w:b/>
                <w:sz w:val="20"/>
                <w:szCs w:val="20"/>
                <w:lang w:val="ru-RU"/>
              </w:rPr>
            </w:pPr>
            <w:r>
              <w:rPr>
                <w:rFonts w:cs="Arial"/>
                <w:b/>
                <w:sz w:val="20"/>
                <w:szCs w:val="20"/>
                <w:lang w:val="ru-RU"/>
              </w:rPr>
              <w:t>Балансы водопотребления (тыс. м</w:t>
            </w:r>
            <w:r>
              <w:rPr>
                <w:rFonts w:cs="Arial"/>
                <w:b/>
                <w:sz w:val="20"/>
                <w:szCs w:val="20"/>
                <w:vertAlign w:val="superscript"/>
                <w:lang w:val="ru-RU"/>
              </w:rPr>
              <w:t>3</w:t>
            </w:r>
            <w:r>
              <w:rPr>
                <w:rFonts w:cs="Arial"/>
                <w:b/>
                <w:sz w:val="20"/>
                <w:szCs w:val="20"/>
                <w:lang w:val="ru-RU"/>
              </w:rPr>
              <w:t>/год)</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2015 (фактическое)</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158,27</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36"/>
              <w:jc w:val="center"/>
              <w:rPr>
                <w:rFonts w:cs="Arial"/>
                <w:color w:val="000000"/>
                <w:sz w:val="20"/>
                <w:szCs w:val="20"/>
              </w:rPr>
            </w:pPr>
            <w:r>
              <w:rPr>
                <w:rFonts w:cs="Arial"/>
                <w:color w:val="000000"/>
                <w:sz w:val="20"/>
                <w:szCs w:val="20"/>
              </w:rPr>
              <w:t>336,17</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2030</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36"/>
              <w:jc w:val="center"/>
              <w:rPr>
                <w:rFonts w:cs="Arial"/>
                <w:color w:val="000000"/>
                <w:sz w:val="20"/>
                <w:szCs w:val="20"/>
              </w:rPr>
            </w:pPr>
            <w:r>
              <w:rPr>
                <w:rFonts w:cs="Arial"/>
                <w:color w:val="000000"/>
                <w:sz w:val="20"/>
                <w:szCs w:val="20"/>
              </w:rPr>
              <w:t>450,00</w:t>
            </w:r>
          </w:p>
        </w:tc>
      </w:tr>
    </w:tbl>
    <w:p>
      <w:pPr>
        <w:pStyle w:val="3"/>
        <w:spacing w:before="0" w:after="0"/>
        <w:rPr>
          <w:rFonts w:cs="Arial"/>
        </w:rPr>
      </w:pPr>
      <w:bookmarkStart w:id="35" w:name="_Toc430684960"/>
      <w:bookmarkEnd w:id="35"/>
      <w:r>
        <w:rPr>
          <w:rFonts w:cs="Arial"/>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pStyle w:val="Normal"/>
        <w:rPr>
          <w:rFonts w:cs="Arial"/>
          <w:szCs w:val="26"/>
          <w:lang w:val="ru-RU"/>
        </w:rPr>
      </w:pPr>
      <w:r>
        <w:rPr>
          <w:rFonts w:cs="Arial"/>
          <w:szCs w:val="26"/>
          <w:lang w:val="ru-RU"/>
        </w:rPr>
        <w:t>Обеспечение горячей водой для бытовых нужд осуществляется от газовых или электрических водонагревателей.</w:t>
      </w:r>
    </w:p>
    <w:p>
      <w:pPr>
        <w:pStyle w:val="3"/>
        <w:spacing w:before="0" w:after="0"/>
        <w:rPr>
          <w:rFonts w:cs="Arial"/>
        </w:rPr>
      </w:pPr>
      <w:bookmarkStart w:id="36" w:name="_Toc430684961"/>
      <w:bookmarkEnd w:id="36"/>
      <w:r>
        <w:rPr>
          <w:rFonts w:cs="Arial"/>
        </w:rPr>
        <w:t>2.3.9. Сведения о фактическом и ожидаемом потреблении питьевой, технической воды</w:t>
      </w:r>
    </w:p>
    <w:p>
      <w:pPr>
        <w:pStyle w:val="Normal"/>
        <w:rPr>
          <w:rFonts w:cs="Arial"/>
          <w:szCs w:val="26"/>
          <w:lang w:val="ru-RU"/>
        </w:rPr>
      </w:pPr>
      <w:r>
        <w:rPr>
          <w:rFonts w:cs="Arial"/>
          <w:szCs w:val="26"/>
          <w:lang w:val="ru-RU"/>
        </w:rPr>
        <w:t>Анализ фактического и ожидаемого потребления питьевой воды позволил сделать следующие выводы.</w:t>
      </w:r>
    </w:p>
    <w:p>
      <w:pPr>
        <w:pStyle w:val="Normal"/>
        <w:rPr>
          <w:rFonts w:cs="Arial"/>
          <w:szCs w:val="26"/>
          <w:lang w:val="ru-RU"/>
        </w:rPr>
      </w:pPr>
      <w:r>
        <w:rPr>
          <w:rFonts w:cs="Arial"/>
          <w:szCs w:val="26"/>
          <w:lang w:val="ru-RU"/>
        </w:rPr>
        <w:t>Фактическое потребление воды за 2015 год составило 158,27 тыс. м</w:t>
      </w:r>
      <w:r>
        <w:rPr>
          <w:rFonts w:cs="Arial"/>
          <w:szCs w:val="26"/>
          <w:vertAlign w:val="superscript"/>
          <w:lang w:val="ru-RU"/>
        </w:rPr>
        <w:t>3</w:t>
      </w:r>
      <w:r>
        <w:rPr>
          <w:rFonts w:cs="Arial"/>
          <w:szCs w:val="26"/>
          <w:lang w:val="ru-RU"/>
        </w:rPr>
        <w:t>/год, в средние сутки 0,434 тыс. м</w:t>
      </w:r>
      <w:r>
        <w:rPr>
          <w:rFonts w:cs="Arial"/>
          <w:szCs w:val="26"/>
          <w:vertAlign w:val="superscript"/>
          <w:lang w:val="ru-RU"/>
        </w:rPr>
        <w:t>3</w:t>
      </w:r>
      <w:r>
        <w:rPr>
          <w:rFonts w:cs="Arial"/>
          <w:szCs w:val="26"/>
          <w:lang w:val="ru-RU"/>
        </w:rPr>
        <w:t>/сут, в сутки максимального водоразбора 0,564 тыс. м</w:t>
      </w:r>
      <w:r>
        <w:rPr>
          <w:rFonts w:cs="Arial"/>
          <w:szCs w:val="26"/>
          <w:vertAlign w:val="superscript"/>
          <w:lang w:val="ru-RU"/>
        </w:rPr>
        <w:t>3</w:t>
      </w:r>
      <w:r>
        <w:rPr>
          <w:rFonts w:cs="Arial"/>
          <w:szCs w:val="26"/>
          <w:lang w:val="ru-RU"/>
        </w:rPr>
        <w:t>/сут. К 2030 году ожидаемое потребление составит 450 тыс. м</w:t>
      </w:r>
      <w:r>
        <w:rPr>
          <w:rFonts w:cs="Arial"/>
          <w:szCs w:val="26"/>
          <w:vertAlign w:val="superscript"/>
          <w:lang w:val="ru-RU"/>
        </w:rPr>
        <w:t>3</w:t>
      </w:r>
      <w:r>
        <w:rPr>
          <w:rFonts w:cs="Arial"/>
          <w:szCs w:val="26"/>
          <w:lang w:val="ru-RU"/>
        </w:rPr>
        <w:t>/год, в средние сутки 1,233 тыс. м</w:t>
      </w:r>
      <w:r>
        <w:rPr>
          <w:rFonts w:cs="Arial"/>
          <w:szCs w:val="26"/>
          <w:vertAlign w:val="superscript"/>
          <w:lang w:val="ru-RU"/>
        </w:rPr>
        <w:t>3</w:t>
      </w:r>
      <w:r>
        <w:rPr>
          <w:rFonts w:cs="Arial"/>
          <w:szCs w:val="26"/>
          <w:lang w:val="ru-RU"/>
        </w:rPr>
        <w:t>/сут, в максимальные сутки расход составил 1,603 тыс. м</w:t>
      </w:r>
      <w:r>
        <w:rPr>
          <w:rFonts w:cs="Arial"/>
          <w:szCs w:val="26"/>
          <w:vertAlign w:val="superscript"/>
          <w:lang w:val="ru-RU"/>
        </w:rPr>
        <w:t>3</w:t>
      </w:r>
      <w:r>
        <w:rPr>
          <w:rFonts w:cs="Arial"/>
          <w:szCs w:val="26"/>
          <w:lang w:val="ru-RU"/>
        </w:rPr>
        <w:t>/сут.</w:t>
      </w:r>
    </w:p>
    <w:p>
      <w:pPr>
        <w:pStyle w:val="3"/>
        <w:spacing w:before="0" w:after="0"/>
        <w:rPr>
          <w:rFonts w:cs="Arial"/>
        </w:rPr>
      </w:pPr>
      <w:bookmarkStart w:id="37" w:name="_Toc430684962"/>
      <w:bookmarkStart w:id="38" w:name="_Toc392073579"/>
      <w:bookmarkStart w:id="39" w:name="_Toc385862043"/>
      <w:r>
        <w:rPr>
          <w:rFonts w:cs="Arial"/>
        </w:rPr>
        <w:t>2.3.10. Описание территориальной структуры потребления питьевой</w:t>
      </w:r>
      <w:bookmarkEnd w:id="38"/>
      <w:bookmarkEnd w:id="39"/>
      <w:bookmarkEnd w:id="37"/>
      <w:r>
        <w:rPr>
          <w:rFonts w:cs="Arial"/>
        </w:rPr>
        <w:t xml:space="preserve"> воды</w:t>
      </w:r>
    </w:p>
    <w:p>
      <w:pPr>
        <w:pStyle w:val="Normal"/>
        <w:rPr>
          <w:rFonts w:cs="Arial"/>
          <w:szCs w:val="26"/>
          <w:lang w:val="ru-RU"/>
        </w:rPr>
      </w:pPr>
      <w:r>
        <w:rPr>
          <w:rFonts w:cs="Arial"/>
          <w:szCs w:val="26"/>
          <w:lang w:val="ru-RU"/>
        </w:rPr>
        <w:t>Анализ территориальной структуры потребления питьевой воды при</w:t>
      </w:r>
      <w:bookmarkStart w:id="40" w:name="_Toc385862044"/>
      <w:bookmarkStart w:id="41" w:name="таб391"/>
      <w:r>
        <w:rPr>
          <w:rFonts w:cs="Arial"/>
          <w:szCs w:val="26"/>
          <w:lang w:val="ru-RU"/>
        </w:rPr>
        <w:t>веден в таб. 2.3.10.1.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2.3.10.1. Анализ территориальной структуры </w:t>
        <w:br/>
        <w:t>потребления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8"/>
        <w:gridCol w:w="2249"/>
        <w:gridCol w:w="2146"/>
        <w:gridCol w:w="2146"/>
        <w:gridCol w:w="2145"/>
      </w:tblGrid>
      <w:tr>
        <w:trPr>
          <w:tblHeader w:val="true"/>
          <w:trHeight w:val="1005"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Фактическое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Среднее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Максимальное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r>
      <w:tr>
        <w:trPr>
          <w:trHeight w:val="598"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Уватское сельское поселение</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158,27</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0,434</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0,564</w:t>
            </w:r>
          </w:p>
        </w:tc>
      </w:tr>
    </w:tbl>
    <w:p>
      <w:pPr>
        <w:pStyle w:val="3"/>
        <w:spacing w:before="0" w:after="0"/>
        <w:rPr>
          <w:rFonts w:cs="Arial"/>
        </w:rPr>
      </w:pPr>
      <w:bookmarkStart w:id="42" w:name="_Toc430684963"/>
      <w:bookmarkStart w:id="43" w:name="_Toc392073580"/>
      <w:bookmarkEnd w:id="41"/>
      <w:bookmarkEnd w:id="40"/>
      <w:bookmarkEnd w:id="42"/>
      <w:bookmarkEnd w:id="43"/>
      <w:r>
        <w:rPr>
          <w:rFonts w:cs="Arial"/>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p>
    <w:p>
      <w:pPr>
        <w:pStyle w:val="Normal"/>
        <w:rPr>
          <w:rFonts w:cs="Arial"/>
          <w:szCs w:val="26"/>
          <w:lang w:val="ru-RU"/>
        </w:rPr>
      </w:pPr>
      <w:bookmarkStart w:id="44" w:name="таб3101"/>
      <w:bookmarkEnd w:id="44"/>
      <w:r>
        <w:rPr>
          <w:rFonts w:cs="Arial"/>
          <w:szCs w:val="26"/>
          <w:lang w:val="ru-RU"/>
        </w:rPr>
        <w:t>Результаты анализа прогноза распределения расходов воды на водоснабжение по типам абонентов приведены в таб. 2.3.11.1</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Таб.2.3.11.1.Результаты анализа распределения расходов воды</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97"/>
        <w:gridCol w:w="1197"/>
        <w:gridCol w:w="2643"/>
        <w:gridCol w:w="2220"/>
        <w:gridCol w:w="2097"/>
      </w:tblGrid>
      <w:tr>
        <w:trPr>
          <w:trHeight w:val="170" w:hRule="atLeast"/>
        </w:trPr>
        <w:tc>
          <w:tcPr>
            <w:tcW w:w="11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11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Год</w:t>
            </w:r>
          </w:p>
        </w:tc>
        <w:tc>
          <w:tcPr>
            <w:tcW w:w="6960"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Водоснабжение</w:t>
            </w:r>
          </w:p>
        </w:tc>
      </w:tr>
      <w:tr>
        <w:trPr>
          <w:trHeight w:val="170" w:hRule="atLeast"/>
        </w:trPr>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Население</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Бюджет</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Прочие</w:t>
            </w:r>
          </w:p>
        </w:tc>
      </w:tr>
      <w:tr>
        <w:trPr>
          <w:trHeight w:val="170" w:hRule="atLeast"/>
        </w:trPr>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1</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2</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3</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4</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5</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2015</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112,310</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45,960</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2020</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238,551</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97,621</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2030</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319,325</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130,675</w:t>
            </w:r>
          </w:p>
        </w:tc>
      </w:tr>
    </w:tbl>
    <w:p>
      <w:pPr>
        <w:pStyle w:val="Normal"/>
        <w:rPr>
          <w:rFonts w:cs="Arial"/>
          <w:szCs w:val="26"/>
          <w:lang w:val="ru-RU"/>
        </w:rPr>
      </w:pPr>
      <w:bookmarkStart w:id="45" w:name="_Toc392073581"/>
      <w:bookmarkStart w:id="46" w:name="_Toc385862045"/>
      <w:r>
        <w:rPr>
          <w:rFonts w:cs="Arial"/>
          <w:szCs w:val="26"/>
          <w:lang w:val="ru-RU"/>
        </w:rPr>
        <w:t>Прогнозные балансы потребления воды рассчитаны в соответствии с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pPr>
        <w:pStyle w:val="3"/>
        <w:spacing w:before="0" w:after="0"/>
        <w:rPr>
          <w:rFonts w:cs="Arial"/>
        </w:rPr>
      </w:pPr>
      <w:bookmarkStart w:id="47" w:name="_Toc392073581"/>
      <w:bookmarkStart w:id="48" w:name="_Toc385862045"/>
      <w:bookmarkStart w:id="49" w:name="_Toc430684964"/>
      <w:bookmarkEnd w:id="47"/>
      <w:bookmarkEnd w:id="48"/>
      <w:bookmarkEnd w:id="49"/>
      <w:r>
        <w:rPr>
          <w:rFonts w:cs="Arial"/>
        </w:rPr>
        <w:t>2.3.12. Сведения о фактических и планируемых потерях питьевой, технической воды при ее транспортировке (годовые, среднесуточные значения)</w:t>
      </w:r>
    </w:p>
    <w:p>
      <w:pPr>
        <w:pStyle w:val="Normal"/>
        <w:rPr>
          <w:rFonts w:cs="Arial"/>
          <w:szCs w:val="26"/>
          <w:lang w:val="ru-RU"/>
        </w:rPr>
      </w:pPr>
      <w:r>
        <w:rPr>
          <w:rFonts w:cs="Arial"/>
          <w:szCs w:val="26"/>
          <w:lang w:val="ru-RU"/>
        </w:rPr>
        <w:t>Анализ информации о потерях питьевой воды при ее транспортировке позволил сделать вывод, что в 2015 году потери воды в сетях ХПВ составили 8,33 тыс. м</w:t>
      </w:r>
      <w:r>
        <w:rPr>
          <w:rFonts w:cs="Arial"/>
          <w:szCs w:val="26"/>
          <w:vertAlign w:val="superscript"/>
          <w:lang w:val="ru-RU"/>
        </w:rPr>
        <w:t>3</w:t>
      </w:r>
      <w:r>
        <w:rPr>
          <w:rFonts w:cs="Arial"/>
          <w:szCs w:val="26"/>
          <w:lang w:val="ru-RU"/>
        </w:rPr>
        <w:t xml:space="preserve"> или 5 % от общего количества поднятой воды на ВЗУ. Потери связаны предположительно с износом водопроводных сетей, в связи с чем, предлагается провести мероприятия ремонту системы водоснабжения Уватского сельского поселения. </w:t>
      </w:r>
    </w:p>
    <w:p>
      <w:pPr>
        <w:pStyle w:val="Normal"/>
        <w:rPr>
          <w:rFonts w:cs="Arial"/>
          <w:szCs w:val="26"/>
          <w:lang w:val="ru-RU"/>
        </w:rPr>
      </w:pPr>
      <w:r>
        <w:rPr>
          <w:rFonts w:cs="Arial"/>
          <w:szCs w:val="26"/>
          <w:lang w:val="ru-RU"/>
        </w:rPr>
        <w:t xml:space="preserve">Внедрение комплекса мероприятий по энергосбережению и водосбережению,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pPr>
        <w:pStyle w:val="Normal"/>
        <w:rPr>
          <w:rFonts w:cs="Arial"/>
          <w:szCs w:val="26"/>
          <w:lang w:val="ru-RU"/>
        </w:rPr>
      </w:pPr>
      <w:r>
        <w:rPr>
          <w:rFonts w:cs="Arial"/>
          <w:szCs w:val="26"/>
          <w:lang w:val="ru-RU"/>
        </w:rPr>
        <w:t>После внедрения всех вышеназванных мероприятий, планируемые потери воды в сетях ХВП в 2030 году составят 9,18 тыс. м</w:t>
      </w:r>
      <w:r>
        <w:rPr>
          <w:rFonts w:cs="Arial"/>
          <w:szCs w:val="26"/>
          <w:vertAlign w:val="superscript"/>
          <w:lang w:val="ru-RU"/>
        </w:rPr>
        <w:t>3</w:t>
      </w:r>
      <w:r>
        <w:rPr>
          <w:rFonts w:cs="Arial"/>
          <w:szCs w:val="26"/>
          <w:lang w:val="ru-RU"/>
        </w:rPr>
        <w:t xml:space="preserve"> или 2%.</w:t>
      </w:r>
    </w:p>
    <w:p>
      <w:pPr>
        <w:pStyle w:val="3"/>
        <w:spacing w:before="0" w:after="0"/>
        <w:rPr>
          <w:rFonts w:cs="Arial"/>
        </w:rPr>
      </w:pPr>
      <w:bookmarkStart w:id="50" w:name="_Toc430684965"/>
      <w:bookmarkStart w:id="51" w:name="_Toc392073582"/>
      <w:bookmarkStart w:id="52" w:name="_Toc385862046"/>
      <w:r>
        <w:rPr>
          <w:rFonts w:cs="Arial"/>
        </w:rPr>
        <w:t>2.3.13.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bookmarkEnd w:id="50"/>
      <w:bookmarkEnd w:id="51"/>
      <w:bookmarkEnd w:id="52"/>
      <w:r>
        <w:rPr>
          <w:rFonts w:cs="Arial"/>
        </w:rPr>
        <w:t xml:space="preserve"> </w:t>
      </w:r>
    </w:p>
    <w:p>
      <w:pPr>
        <w:pStyle w:val="Normal"/>
        <w:rPr>
          <w:rFonts w:cs="Arial"/>
          <w:szCs w:val="26"/>
          <w:lang w:val="ru-RU"/>
        </w:rPr>
      </w:pPr>
      <w:r>
        <w:rPr>
          <w:rFonts w:cs="Arial"/>
          <w:szCs w:val="26"/>
          <w:lang w:val="ru-RU"/>
        </w:rPr>
        <w:t xml:space="preserve">Результаты анализа общего, территориального и структурного водного баланса подачи и реализации воды на 2030 год приведены в таб. 2.3.12.1, 2.3.12.2, 2.3.12.3. </w:t>
      </w:r>
    </w:p>
    <w:p>
      <w:pPr>
        <w:pStyle w:val="Normal"/>
        <w:jc w:val="right"/>
        <w:rPr>
          <w:rFonts w:cs="Arial"/>
          <w:szCs w:val="26"/>
          <w:lang w:val="ru-RU"/>
        </w:rPr>
      </w:pPr>
      <w:r>
        <w:rPr>
          <w:rFonts w:cs="Arial"/>
          <w:szCs w:val="26"/>
          <w:lang w:val="ru-RU"/>
        </w:rPr>
        <w:t xml:space="preserve">Таб. 2.3.12.1. Общий баланс подачи и </w:t>
        <w:br/>
        <w:t>реализации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1443"/>
        <w:gridCol w:w="3399"/>
        <w:gridCol w:w="2226"/>
        <w:gridCol w:w="2285"/>
      </w:tblGrid>
      <w:tr>
        <w:trPr>
          <w:trHeight w:val="170" w:hRule="atLeast"/>
        </w:trPr>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3399"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Статья расхода</w:t>
            </w:r>
          </w:p>
        </w:tc>
        <w:tc>
          <w:tcPr>
            <w:tcW w:w="2226"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Единица измерения</w:t>
            </w:r>
          </w:p>
        </w:tc>
        <w:tc>
          <w:tcPr>
            <w:tcW w:w="2285"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Значение</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поднятой воды</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459,18</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2</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отпуска в сеть</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459,18</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3</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9,18</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4</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2,00</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5</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Объем полезного отпуска ХПВ потребителям</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450</w:t>
            </w:r>
          </w:p>
        </w:tc>
      </w:tr>
    </w:tbl>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2.3.12.2. Территориальный </w:t>
        <w:br/>
        <w:t>баланс подачи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8"/>
        <w:gridCol w:w="2249"/>
        <w:gridCol w:w="2146"/>
        <w:gridCol w:w="2146"/>
        <w:gridCol w:w="2145"/>
      </w:tblGrid>
      <w:tr>
        <w:trPr>
          <w:trHeight w:val="170"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bCs/>
                <w:sz w:val="20"/>
                <w:szCs w:val="20"/>
                <w:lang w:val="ru-RU"/>
              </w:rPr>
              <w:t>Расчетное</w:t>
            </w:r>
            <w:r>
              <w:rPr>
                <w:rFonts w:cs="Arial"/>
                <w:sz w:val="20"/>
                <w:szCs w:val="20"/>
                <w:lang w:val="ru-RU"/>
              </w:rPr>
              <w:t xml:space="preserve"> водопотребление  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Среднее водопотребление, 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Максимальное водопотребление, 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68"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4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Уватское сельское поселение</w:t>
            </w:r>
          </w:p>
        </w:tc>
        <w:tc>
          <w:tcPr>
            <w:tcW w:w="214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450,00</w:t>
            </w:r>
          </w:p>
        </w:tc>
        <w:tc>
          <w:tcPr>
            <w:tcW w:w="214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1,233</w:t>
            </w:r>
          </w:p>
        </w:tc>
        <w:tc>
          <w:tcPr>
            <w:tcW w:w="2145"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1,603</w:t>
            </w:r>
          </w:p>
        </w:tc>
      </w:tr>
    </w:tbl>
    <w:p>
      <w:pPr>
        <w:pStyle w:val="Normal"/>
        <w:jc w:val="right"/>
        <w:rPr>
          <w:rFonts w:cs="Arial"/>
          <w:szCs w:val="26"/>
          <w:lang w:val="ru-RU"/>
        </w:rPr>
      </w:pPr>
      <w:r>
        <w:rPr>
          <w:rFonts w:cs="Arial"/>
          <w:szCs w:val="26"/>
          <w:lang w:val="ru-RU"/>
        </w:rPr>
        <w:t xml:space="preserve">Таб. 2.3.12.3 Структурный баланс </w:t>
        <w:br/>
        <w:t>реализации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851"/>
        <w:gridCol w:w="1929"/>
        <w:gridCol w:w="2201"/>
        <w:gridCol w:w="2152"/>
        <w:gridCol w:w="2221"/>
      </w:tblGrid>
      <w:tr>
        <w:trPr>
          <w:trHeight w:val="170" w:hRule="atLeast"/>
        </w:trPr>
        <w:tc>
          <w:tcPr>
            <w:tcW w:w="8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bCs/>
                <w:sz w:val="20"/>
                <w:szCs w:val="20"/>
              </w:rPr>
            </w:pPr>
            <w:r>
              <w:rPr>
                <w:rFonts w:cs="Arial"/>
                <w:bCs/>
                <w:sz w:val="20"/>
                <w:szCs w:val="20"/>
              </w:rPr>
              <w:t xml:space="preserve">№ </w:t>
            </w:r>
            <w:r>
              <w:rPr>
                <w:rFonts w:cs="Arial"/>
                <w:bCs/>
                <w:sz w:val="20"/>
                <w:szCs w:val="20"/>
              </w:rPr>
              <w:t>п.п.</w:t>
            </w:r>
          </w:p>
        </w:tc>
        <w:tc>
          <w:tcPr>
            <w:tcW w:w="192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rPr>
            </w:pPr>
            <w:r>
              <w:rPr>
                <w:rFonts w:cs="Arial"/>
                <w:bCs/>
                <w:sz w:val="20"/>
                <w:szCs w:val="20"/>
              </w:rPr>
              <w:t>Наименование потребителей</w:t>
            </w:r>
          </w:p>
        </w:tc>
        <w:tc>
          <w:tcPr>
            <w:tcW w:w="2201"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Расчетное водопотребление, тыс. м</w:t>
            </w:r>
            <w:r>
              <w:rPr>
                <w:rFonts w:cs="Arial"/>
                <w:bCs/>
                <w:sz w:val="20"/>
                <w:szCs w:val="20"/>
                <w:vertAlign w:val="superscript"/>
                <w:lang w:val="ru-RU"/>
              </w:rPr>
              <w:t>3</w:t>
            </w:r>
            <w:r>
              <w:rPr>
                <w:rFonts w:cs="Arial"/>
                <w:bCs/>
                <w:sz w:val="20"/>
                <w:szCs w:val="20"/>
                <w:lang w:val="ru-RU"/>
              </w:rPr>
              <w:t>/год</w:t>
            </w:r>
          </w:p>
        </w:tc>
        <w:tc>
          <w:tcPr>
            <w:tcW w:w="2152"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Среднее водопотребление, тыс.  м</w:t>
            </w:r>
            <w:r>
              <w:rPr>
                <w:rFonts w:cs="Arial"/>
                <w:bCs/>
                <w:sz w:val="20"/>
                <w:szCs w:val="20"/>
                <w:vertAlign w:val="superscript"/>
                <w:lang w:val="ru-RU"/>
              </w:rPr>
              <w:t>3</w:t>
            </w:r>
            <w:r>
              <w:rPr>
                <w:rFonts w:cs="Arial"/>
                <w:bCs/>
                <w:sz w:val="20"/>
                <w:szCs w:val="20"/>
                <w:lang w:val="ru-RU"/>
              </w:rPr>
              <w:t>/сут</w:t>
            </w:r>
          </w:p>
        </w:tc>
        <w:tc>
          <w:tcPr>
            <w:tcW w:w="2221"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Максимальное водопотребление,  тыс. м</w:t>
            </w:r>
            <w:r>
              <w:rPr>
                <w:rFonts w:cs="Arial"/>
                <w:bCs/>
                <w:sz w:val="20"/>
                <w:szCs w:val="20"/>
                <w:vertAlign w:val="superscript"/>
                <w:lang w:val="ru-RU"/>
              </w:rPr>
              <w:t>3</w:t>
            </w:r>
            <w:r>
              <w:rPr>
                <w:rFonts w:cs="Arial"/>
                <w:bCs/>
                <w:sz w:val="20"/>
                <w:szCs w:val="20"/>
                <w:lang w:val="ru-RU"/>
              </w:rPr>
              <w:t>/сут</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192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Население</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319,325</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0,875</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1,137</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w:t>
            </w:r>
          </w:p>
        </w:tc>
        <w:tc>
          <w:tcPr>
            <w:tcW w:w="192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Бюджет</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3</w:t>
            </w:r>
          </w:p>
        </w:tc>
        <w:tc>
          <w:tcPr>
            <w:tcW w:w="192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Прочие</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130,675</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0,358</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0,465</w:t>
            </w:r>
          </w:p>
        </w:tc>
      </w:tr>
    </w:tbl>
    <w:p>
      <w:pPr>
        <w:pStyle w:val="3"/>
        <w:spacing w:before="0" w:after="0"/>
        <w:rPr>
          <w:rFonts w:cs="Arial"/>
        </w:rPr>
      </w:pPr>
      <w:bookmarkStart w:id="53" w:name="_Toc392073583"/>
      <w:bookmarkStart w:id="54" w:name="_Toc385862047"/>
      <w:bookmarkStart w:id="55" w:name="_Toc392073583"/>
      <w:bookmarkStart w:id="56" w:name="_Toc385862047"/>
      <w:r>
        <w:rPr>
          <w:rFonts w:cs="Arial"/>
        </w:rPr>
      </w:r>
    </w:p>
    <w:p>
      <w:pPr>
        <w:pStyle w:val="3"/>
        <w:spacing w:before="0" w:after="0"/>
        <w:rPr>
          <w:rFonts w:cs="Arial"/>
        </w:rPr>
      </w:pPr>
      <w:bookmarkStart w:id="57" w:name="_Toc392073583"/>
      <w:bookmarkStart w:id="58" w:name="_Toc385862047"/>
      <w:bookmarkEnd w:id="57"/>
      <w:bookmarkEnd w:id="58"/>
      <w:r>
        <w:rPr>
          <w:rFonts w:cs="Arial"/>
        </w:rPr>
        <w:t>2.3.14.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p>
    <w:p>
      <w:pPr>
        <w:pStyle w:val="Normal"/>
        <w:rPr>
          <w:rFonts w:cs="Arial"/>
          <w:szCs w:val="26"/>
          <w:lang w:val="ru-RU"/>
        </w:rPr>
      </w:pPr>
      <w:r>
        <w:rPr>
          <w:rFonts w:cs="Arial"/>
          <w:szCs w:val="26"/>
          <w:lang w:val="ru-RU"/>
        </w:rPr>
        <w:t>Исходя из результата анализа запланированных к присоединению нагрузок, видно, что максимальное потребление воды приходится на 2030 год, поэтому расчет требуемой мощности оборудования ВЗУ (водозаборных узлов) произведены на следующие расчетные расходы воды, соответствующие этому периоду:</w:t>
      </w:r>
    </w:p>
    <w:p>
      <w:pPr>
        <w:pStyle w:val="Normal"/>
        <w:rPr>
          <w:rFonts w:cs="Arial"/>
          <w:szCs w:val="26"/>
          <w:lang w:val="ru-RU"/>
        </w:rPr>
      </w:pPr>
      <w:r>
        <w:rPr>
          <w:rFonts w:cs="Arial"/>
          <w:szCs w:val="26"/>
          <w:lang w:val="ru-RU"/>
        </w:rPr>
        <w:t>а)</w:t>
      </w:r>
      <w:r>
        <w:rPr>
          <w:rFonts w:cs="Arial"/>
          <w:szCs w:val="26"/>
        </w:rPr>
        <w:t> </w:t>
      </w:r>
      <w:r>
        <w:rPr>
          <w:rFonts w:cs="Arial"/>
          <w:szCs w:val="26"/>
          <w:lang w:val="ru-RU"/>
        </w:rPr>
        <w:t>объем отпуска в сеть от ВЗУ составляет: 459180 м</w:t>
      </w:r>
      <w:r>
        <w:rPr>
          <w:rFonts w:cs="Arial"/>
          <w:szCs w:val="26"/>
          <w:vertAlign w:val="superscript"/>
          <w:lang w:val="ru-RU"/>
        </w:rPr>
        <w:t>3</w:t>
      </w:r>
      <w:r>
        <w:rPr>
          <w:rFonts w:cs="Arial"/>
          <w:szCs w:val="26"/>
          <w:lang w:val="ru-RU"/>
        </w:rPr>
        <w:t>;</w:t>
      </w:r>
    </w:p>
    <w:p>
      <w:pPr>
        <w:pStyle w:val="Normal"/>
        <w:rPr>
          <w:rFonts w:cs="Arial"/>
          <w:szCs w:val="26"/>
          <w:lang w:val="ru-RU"/>
        </w:rPr>
      </w:pPr>
      <w:r>
        <w:rPr>
          <w:rFonts w:cs="Arial"/>
          <w:szCs w:val="26"/>
          <w:lang w:val="ru-RU"/>
        </w:rPr>
        <w:t>б)</w:t>
      </w:r>
      <w:r>
        <w:rPr>
          <w:rFonts w:cs="Arial"/>
          <w:szCs w:val="26"/>
        </w:rPr>
        <w:t> </w:t>
      </w:r>
      <w:r>
        <w:rPr>
          <w:rFonts w:cs="Arial"/>
          <w:szCs w:val="26"/>
          <w:lang w:val="ru-RU"/>
        </w:rPr>
        <w:t>расчетная производительность ВЗУ составляет: 459180/365*1,3 = 1635,45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существующая производительность ВЗУ: 1717,8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запас производительности ВЗУ: (1-1635,45 /1717,8)*100 = 4,79 %.</w:t>
      </w:r>
    </w:p>
    <w:p>
      <w:pPr>
        <w:pStyle w:val="Normal"/>
        <w:rPr>
          <w:rFonts w:cs="Arial"/>
          <w:szCs w:val="26"/>
          <w:lang w:val="ru-RU"/>
        </w:rPr>
      </w:pPr>
      <w:bookmarkStart w:id="59" w:name="_Toc392073584"/>
      <w:bookmarkStart w:id="60" w:name="_Toc385862048"/>
      <w:r>
        <w:rPr>
          <w:rFonts w:cs="Arial"/>
          <w:szCs w:val="26"/>
          <w:lang w:val="ru-RU"/>
        </w:rPr>
        <w:t xml:space="preserve">Анализ результатов расчета показывает, что при прогнозируемой тенденции к увеличению численности населения и подключению новых потребителей, а также при уменьшении потерь и неучтенных расходов при транспортировке воды, при существующих мощностях ВЗУ имеется резерв по производительностям основного технологического оборудования. </w:t>
      </w:r>
    </w:p>
    <w:p>
      <w:pPr>
        <w:pStyle w:val="3"/>
        <w:spacing w:before="0" w:after="0"/>
        <w:rPr>
          <w:rFonts w:cs="Arial"/>
        </w:rPr>
      </w:pPr>
      <w:bookmarkStart w:id="61" w:name="_Toc392073584"/>
      <w:bookmarkStart w:id="62" w:name="_Toc385862048"/>
      <w:bookmarkStart w:id="63" w:name="_Toc430684967"/>
      <w:bookmarkEnd w:id="61"/>
      <w:bookmarkEnd w:id="62"/>
      <w:bookmarkEnd w:id="63"/>
      <w:r>
        <w:rPr>
          <w:rFonts w:cs="Arial"/>
        </w:rPr>
        <w:t>2.3.15. Наименование организации, которая наделена статусом гарантирующей организации</w:t>
      </w:r>
    </w:p>
    <w:p>
      <w:pPr>
        <w:pStyle w:val="Normal"/>
        <w:rPr>
          <w:rFonts w:cs="Arial"/>
          <w:szCs w:val="26"/>
          <w:lang w:val="ru-RU"/>
        </w:rPr>
      </w:pPr>
      <w:bookmarkStart w:id="64" w:name="_Toc430684968"/>
      <w:bookmarkStart w:id="65" w:name="_Toc392073585"/>
      <w:bookmarkStart w:id="66" w:name="_Toc385862049"/>
      <w:r>
        <w:rPr>
          <w:rFonts w:cs="Arial"/>
          <w:szCs w:val="26"/>
          <w:lang w:val="ru-RU"/>
        </w:rPr>
        <w:t>В соответствии с Постановлением администрации Уватского муниципального района  от</w:t>
      </w:r>
      <w:r>
        <w:rPr>
          <w:rFonts w:cs="Arial"/>
          <w:szCs w:val="26"/>
        </w:rPr>
        <w:t> </w:t>
      </w:r>
      <w:r>
        <w:rPr>
          <w:rFonts w:cs="Arial"/>
          <w:szCs w:val="26"/>
          <w:lang w:val="ru-RU"/>
        </w:rPr>
        <w:t>10.09.2013 №</w:t>
      </w:r>
      <w:r>
        <w:rPr>
          <w:rFonts w:cs="Arial"/>
          <w:szCs w:val="26"/>
        </w:rPr>
        <w:t> </w:t>
      </w:r>
      <w:r>
        <w:rPr>
          <w:rFonts w:cs="Arial"/>
          <w:szCs w:val="26"/>
          <w:lang w:val="ru-RU"/>
        </w:rPr>
        <w:t>137 «Об определении гарантирующей организации в сфере водоснабжения и водоотведения на территории Уватского муниципального района» статусом гарантирующей организации на территории Уватского сельского поселения наделено общество с ограниченной ответственностью «Прогресс», которое на момент разработки схемы водоснабжения прекратило осуществление деятельности в сфере водоснабжения, водоотведения. Объекты водоснабжения, расположенные на территории Уватского сельского поселения, эксплуатируемые ранее ООО «Прогресс» были переданы для эксплуатации муниципальному предприятию «Ивановское коммунальное предприятие Уватского муниципального района».</w:t>
      </w:r>
    </w:p>
    <w:p>
      <w:pPr>
        <w:pStyle w:val="2"/>
        <w:spacing w:before="0" w:after="0"/>
        <w:rPr>
          <w:rFonts w:cs="Arial"/>
          <w:i w:val="false"/>
          <w:i w:val="false"/>
          <w:sz w:val="26"/>
          <w:szCs w:val="26"/>
        </w:rPr>
      </w:pPr>
      <w:bookmarkStart w:id="67" w:name="_Toc430684968"/>
      <w:bookmarkStart w:id="68" w:name="_Toc392073585"/>
      <w:bookmarkStart w:id="69" w:name="_Toc385862049"/>
      <w:bookmarkEnd w:id="67"/>
      <w:bookmarkEnd w:id="68"/>
      <w:bookmarkEnd w:id="69"/>
      <w:r>
        <w:rPr>
          <w:rFonts w:cs="Arial"/>
          <w:i w:val="false"/>
          <w:sz w:val="26"/>
          <w:szCs w:val="26"/>
        </w:rPr>
        <w:t>2.4. Предложения по строительству, реконструкции и модернизации объектов централизованных систем водоснабжения</w:t>
      </w:r>
    </w:p>
    <w:p>
      <w:pPr>
        <w:pStyle w:val="3"/>
        <w:spacing w:before="0" w:after="0"/>
        <w:rPr>
          <w:rFonts w:cs="Arial"/>
          <w:highlight w:val="yellow"/>
        </w:rPr>
      </w:pPr>
      <w:bookmarkStart w:id="70" w:name="_Toc430684969"/>
      <w:bookmarkStart w:id="71" w:name="_Toc392073586"/>
      <w:bookmarkStart w:id="72" w:name="_Toc385862050"/>
      <w:bookmarkEnd w:id="70"/>
      <w:bookmarkEnd w:id="71"/>
      <w:bookmarkEnd w:id="72"/>
      <w:r>
        <w:rPr>
          <w:rFonts w:cs="Arial"/>
        </w:rPr>
        <w:t>2.4.1. Перечень основных мероприятий по реализации схем водоснабжения с разбивкой по годам</w:t>
      </w:r>
    </w:p>
    <w:p>
      <w:pPr>
        <w:pStyle w:val="Normal"/>
        <w:rPr>
          <w:rFonts w:cs="Arial"/>
          <w:szCs w:val="26"/>
          <w:lang w:val="ru-RU"/>
        </w:rPr>
      </w:pPr>
      <w:r>
        <w:rPr>
          <w:rFonts w:cs="Arial"/>
          <w:szCs w:val="26"/>
          <w:lang w:val="ru-RU"/>
        </w:rPr>
        <w:t>По результатам анализа сведений о системе водоснабжения, планов администрации муниципального образования, программ ресурсоснабжающих организаций рекомендованы следующие мероприятия:</w:t>
      </w:r>
    </w:p>
    <w:p>
      <w:pPr>
        <w:pStyle w:val="Normal"/>
        <w:rPr>
          <w:rFonts w:cs="Arial"/>
          <w:b/>
          <w:b/>
          <w:szCs w:val="26"/>
          <w:lang w:val="ru-RU"/>
        </w:rPr>
      </w:pPr>
      <w:r>
        <w:rPr>
          <w:rFonts w:cs="Arial"/>
          <w:b/>
          <w:szCs w:val="26"/>
          <w:lang w:val="ru-RU"/>
        </w:rPr>
        <w:t>Уватское сельское поселение</w:t>
      </w:r>
    </w:p>
    <w:p>
      <w:pPr>
        <w:pStyle w:val="Normal"/>
        <w:rPr>
          <w:rFonts w:cs="Arial"/>
          <w:szCs w:val="26"/>
          <w:lang w:val="ru-RU"/>
        </w:rPr>
      </w:pPr>
      <w:bookmarkStart w:id="73" w:name="_Toc392073587"/>
      <w:bookmarkStart w:id="74" w:name="_Toc385862051"/>
      <w:r>
        <w:rPr>
          <w:rFonts w:cs="Arial"/>
          <w:szCs w:val="26"/>
          <w:lang w:val="ru-RU"/>
        </w:rPr>
        <w:t>На первый этап 2015-2020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(9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замена ветхих сетей водоснабжения (0,15 км);</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оборудования подачи воды из артезианских скважин с применением энергоэффективного автоматизированного оборудования;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е)</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ж)</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з)</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и)</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к)</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л)</w:t>
      </w:r>
      <w:r>
        <w:rPr>
          <w:rFonts w:cs="Arial"/>
          <w:szCs w:val="26"/>
        </w:rPr>
        <w:t> </w:t>
      </w:r>
      <w:r>
        <w:rPr>
          <w:rFonts w:cs="Arial"/>
          <w:szCs w:val="26"/>
          <w:lang w:val="ru-RU"/>
        </w:rPr>
        <w:t>строительство канализационных очистных сооружений с.</w:t>
      </w:r>
      <w:r>
        <w:rPr>
          <w:rFonts w:cs="Arial"/>
          <w:szCs w:val="26"/>
        </w:rPr>
        <w:t> </w:t>
      </w:r>
      <w:r>
        <w:rPr>
          <w:rFonts w:cs="Arial"/>
          <w:szCs w:val="26"/>
          <w:lang w:val="ru-RU"/>
        </w:rPr>
        <w:t>Уват правобережье (1 шт.);</w:t>
      </w:r>
    </w:p>
    <w:p>
      <w:pPr>
        <w:pStyle w:val="Normal"/>
        <w:rPr>
          <w:rFonts w:cs="Arial"/>
          <w:szCs w:val="26"/>
          <w:lang w:val="ru-RU"/>
        </w:rPr>
      </w:pPr>
      <w:r>
        <w:rPr>
          <w:rFonts w:cs="Arial"/>
          <w:szCs w:val="26"/>
          <w:lang w:val="ru-RU"/>
        </w:rPr>
        <w:t>м)</w:t>
      </w:r>
      <w:r>
        <w:rPr>
          <w:rFonts w:cs="Arial"/>
          <w:szCs w:val="26"/>
        </w:rPr>
        <w:t> </w:t>
      </w:r>
      <w:r>
        <w:rPr>
          <w:rFonts w:cs="Arial"/>
          <w:szCs w:val="26"/>
          <w:lang w:val="ru-RU"/>
        </w:rPr>
        <w:t>регулярная промывка сетей водоотведения обеззараживающими средствами с выполнением обязательных требований безопасности;</w:t>
        <w:br/>
        <w:t>д)</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(1,3 км).</w:t>
      </w:r>
    </w:p>
    <w:p>
      <w:pPr>
        <w:pStyle w:val="Normal"/>
        <w:rPr>
          <w:rFonts w:cs="Arial"/>
          <w:szCs w:val="26"/>
          <w:lang w:val="ru-RU"/>
        </w:rPr>
      </w:pPr>
      <w:r>
        <w:rPr>
          <w:rFonts w:cs="Arial"/>
          <w:szCs w:val="26"/>
          <w:lang w:val="ru-RU"/>
        </w:rPr>
        <w:t>На второй этап 2021-2030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(4 км).</w:t>
      </w:r>
    </w:p>
    <w:p>
      <w:pPr>
        <w:pStyle w:val="3"/>
        <w:spacing w:before="0" w:after="0"/>
        <w:rPr>
          <w:rFonts w:cs="Arial"/>
        </w:rPr>
      </w:pPr>
      <w:bookmarkStart w:id="75" w:name="_Toc430684970"/>
      <w:bookmarkEnd w:id="73"/>
      <w:bookmarkEnd w:id="74"/>
      <w:bookmarkEnd w:id="75"/>
      <w:r>
        <w:rPr>
          <w:rFonts w:cs="Arial"/>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pPr>
        <w:pStyle w:val="Normal"/>
        <w:rPr>
          <w:rFonts w:cs="Arial"/>
          <w:szCs w:val="26"/>
          <w:lang w:val="ru-RU"/>
        </w:rPr>
      </w:pPr>
      <w:r>
        <w:rPr>
          <w:rFonts w:cs="Arial"/>
          <w:szCs w:val="26"/>
          <w:lang w:val="ru-RU"/>
        </w:rPr>
        <w:t>2.4.2.1. Обеспечение подачи абонентам определенного объема питьевой воды установленного качества</w:t>
      </w:r>
    </w:p>
    <w:p>
      <w:pPr>
        <w:pStyle w:val="Normal"/>
        <w:suppressAutoHyphens w:val="true"/>
        <w:rPr>
          <w:rFonts w:cs="Arial"/>
          <w:szCs w:val="26"/>
          <w:lang w:val="ru-RU"/>
        </w:rPr>
      </w:pPr>
      <w:r>
        <w:rPr>
          <w:rFonts w:cs="Arial"/>
          <w:szCs w:val="26"/>
          <w:lang w:val="ru-RU"/>
        </w:rPr>
        <w:t>Проведенный анализ показал, что к 2030 году 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 а также воды на пожарные и поливочные нужды.</w:t>
      </w:r>
    </w:p>
    <w:p>
      <w:pPr>
        <w:pStyle w:val="Normal"/>
        <w:rPr>
          <w:rFonts w:cs="Arial"/>
          <w:szCs w:val="26"/>
          <w:lang w:val="ru-RU"/>
        </w:rPr>
      </w:pPr>
      <w:r>
        <w:rPr>
          <w:rFonts w:cs="Arial"/>
          <w:szCs w:val="26"/>
          <w:lang w:val="ru-RU"/>
        </w:rPr>
        <w:t>2.4.2.2. Обеспечение водоснабжения объектов перспективной застройки населенного пункта</w:t>
      </w:r>
    </w:p>
    <w:p>
      <w:pPr>
        <w:pStyle w:val="Normal"/>
        <w:rPr>
          <w:rFonts w:cs="Arial"/>
          <w:szCs w:val="26"/>
          <w:lang w:val="ru-RU"/>
        </w:rPr>
      </w:pPr>
      <w:r>
        <w:rPr>
          <w:rFonts w:cs="Arial"/>
          <w:szCs w:val="26"/>
          <w:lang w:val="ru-RU"/>
        </w:rPr>
        <w:t>В результате проведенного анализа системы водоснабжения Уватского сельского поселения выявлена необходимость строительства новых сетей водоснабжения на территориях не обеспеченных системами водоснабжения, а так же на участках перспективного строительства ввиду наличия в муниципальном образовании планов по подключению новых абонентов к централизованной сети водоснабжения.</w:t>
      </w:r>
    </w:p>
    <w:p>
      <w:pPr>
        <w:pStyle w:val="Normal"/>
        <w:rPr>
          <w:rFonts w:cs="Arial"/>
          <w:szCs w:val="26"/>
          <w:lang w:val="ru-RU"/>
        </w:rPr>
      </w:pPr>
      <w:r>
        <w:rPr>
          <w:rFonts w:cs="Arial"/>
          <w:szCs w:val="26"/>
          <w:lang w:val="ru-RU"/>
        </w:rPr>
        <w:t>2.4.2.3. Сокращение потерь воды при ее транспортировке</w:t>
      </w:r>
    </w:p>
    <w:p>
      <w:pPr>
        <w:pStyle w:val="Normal"/>
        <w:rPr>
          <w:rFonts w:cs="Arial"/>
          <w:szCs w:val="26"/>
          <w:lang w:val="ru-RU"/>
        </w:rPr>
      </w:pPr>
      <w:r>
        <w:rPr>
          <w:rFonts w:cs="Arial"/>
          <w:szCs w:val="26"/>
          <w:lang w:val="ru-RU"/>
        </w:rPr>
        <w:t>В результате проведенного анализа установлено, что в 2015 году потери воды в сетях ХПВ 8,33 тыс. м</w:t>
      </w:r>
      <w:r>
        <w:rPr>
          <w:rFonts w:cs="Arial"/>
          <w:szCs w:val="26"/>
          <w:vertAlign w:val="superscript"/>
          <w:lang w:val="ru-RU"/>
        </w:rPr>
        <w:t>3</w:t>
      </w:r>
      <w:r>
        <w:rPr>
          <w:rFonts w:cs="Arial"/>
          <w:szCs w:val="26"/>
          <w:lang w:val="ru-RU"/>
        </w:rPr>
        <w:t xml:space="preserve"> или 5 %. Потери связаны с ветхостью водопроводных сетей и заниженной реализацией воды, износом запорной арматуры.</w:t>
      </w:r>
    </w:p>
    <w:p>
      <w:pPr>
        <w:pStyle w:val="Normal"/>
        <w:rPr>
          <w:rFonts w:cs="Arial"/>
          <w:szCs w:val="26"/>
          <w:lang w:val="ru-RU"/>
        </w:rPr>
      </w:pPr>
      <w:r>
        <w:rPr>
          <w:rFonts w:cs="Arial"/>
          <w:szCs w:val="26"/>
          <w:lang w:val="ru-RU"/>
        </w:rPr>
        <w:t>В качестве мер, направленных на снижение потерь воды предложены следующие мероприятия: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замена ветхих сетей (0,15 км).</w:t>
      </w:r>
    </w:p>
    <w:p>
      <w:pPr>
        <w:pStyle w:val="Normal"/>
        <w:rPr>
          <w:rFonts w:cs="Arial"/>
          <w:szCs w:val="26"/>
          <w:lang w:val="ru-RU"/>
        </w:rPr>
      </w:pPr>
      <w:r>
        <w:rPr>
          <w:rFonts w:cs="Arial"/>
          <w:szCs w:val="26"/>
          <w:lang w:val="ru-RU"/>
        </w:rPr>
        <w:t>2.4.2.4. Выполнение мероприятий, направленных на обеспечение соответствия качества питьевой воды требованиям законодательства Российской Федерации</w:t>
      </w:r>
    </w:p>
    <w:p>
      <w:pPr>
        <w:pStyle w:val="Normal"/>
        <w:rPr>
          <w:rFonts w:cs="Arial"/>
          <w:szCs w:val="26"/>
          <w:lang w:val="ru-RU"/>
        </w:rPr>
      </w:pPr>
      <w:r>
        <w:rPr>
          <w:rFonts w:cs="Arial"/>
          <w:szCs w:val="26"/>
          <w:lang w:val="ru-RU"/>
        </w:rPr>
        <w:t>Анализ показал, что в настоящее время качество подаваемой абонентам воды не соответствует предельно допустимым нормам, для дальнейшего поддержания качества воды необходимо выполнять мероприятия по проведению контроля состава подземных вод согласно план-график и выполнить реконструкцию ВОС.</w:t>
      </w:r>
    </w:p>
    <w:p>
      <w:pPr>
        <w:pStyle w:val="Normal"/>
        <w:rPr>
          <w:rFonts w:cs="Arial"/>
          <w:szCs w:val="26"/>
          <w:lang w:val="ru-RU"/>
        </w:rPr>
      </w:pPr>
      <w:r>
        <w:rPr>
          <w:rFonts w:cs="Arial"/>
          <w:szCs w:val="26"/>
          <w:lang w:val="ru-RU"/>
        </w:rPr>
        <w:t>2.4.2.5.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pPr>
        <w:pStyle w:val="Normal"/>
        <w:rPr>
          <w:rFonts w:cs="Arial"/>
          <w:szCs w:val="26"/>
          <w:lang w:val="ru-RU"/>
        </w:rPr>
      </w:pPr>
      <w:r>
        <w:rPr>
          <w:rFonts w:cs="Arial"/>
          <w:szCs w:val="26"/>
          <w:lang w:val="ru-RU"/>
        </w:rPr>
        <w:t>Территория Уватского сельского поселения не входит в  зону распространения вечномерзлых грунтов, поэтому мероприятий по предотвращению замерзания воды не требуется.</w:t>
      </w:r>
    </w:p>
    <w:p>
      <w:pPr>
        <w:pStyle w:val="3"/>
        <w:spacing w:before="0" w:after="0"/>
        <w:rPr>
          <w:rFonts w:cs="Arial"/>
        </w:rPr>
      </w:pPr>
      <w:bookmarkStart w:id="76" w:name="_Toc430684971"/>
      <w:bookmarkStart w:id="77" w:name="_Toc392073588"/>
      <w:bookmarkStart w:id="78" w:name="_Toc385862052"/>
      <w:bookmarkEnd w:id="76"/>
      <w:bookmarkEnd w:id="77"/>
      <w:bookmarkEnd w:id="78"/>
      <w:r>
        <w:rPr>
          <w:rFonts w:cs="Arial"/>
        </w:rPr>
        <w:t>2.4.3. Сведения о вновь строящихся, реконструируемых и предлагаемых к выводу из эксплуатации объектах системы водоснабжения</w:t>
      </w:r>
    </w:p>
    <w:p>
      <w:pPr>
        <w:pStyle w:val="Normal"/>
        <w:rPr>
          <w:rFonts w:cs="Arial"/>
          <w:szCs w:val="26"/>
          <w:lang w:val="ru-RU"/>
        </w:rPr>
      </w:pPr>
      <w:bookmarkStart w:id="79" w:name="_Toc392073589"/>
      <w:bookmarkStart w:id="80" w:name="_Toc385862053"/>
      <w:r>
        <w:rPr>
          <w:rFonts w:cs="Arial"/>
          <w:szCs w:val="26"/>
          <w:lang w:val="ru-RU"/>
        </w:rPr>
        <w:t>Проведенный анализ ситуации показал, что необходимо построить новые сети системы водоснабжения, реконструировать ВОС и ВЗУ. К выводу из эксплуатации объектов системы водоснабжения не планируется.</w:t>
      </w:r>
    </w:p>
    <w:p>
      <w:pPr>
        <w:pStyle w:val="3"/>
        <w:spacing w:before="0" w:after="0"/>
        <w:rPr>
          <w:rFonts w:cs="Arial"/>
        </w:rPr>
      </w:pPr>
      <w:bookmarkStart w:id="81" w:name="_Toc392073589"/>
      <w:bookmarkStart w:id="82" w:name="_Toc385862053"/>
      <w:bookmarkStart w:id="83" w:name="_Toc430684972"/>
      <w:bookmarkEnd w:id="81"/>
      <w:bookmarkEnd w:id="82"/>
      <w:bookmarkEnd w:id="83"/>
      <w:r>
        <w:rPr>
          <w:rFonts w:cs="Arial"/>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pPr>
        <w:pStyle w:val="Normal"/>
        <w:rPr>
          <w:rFonts w:cs="Arial"/>
          <w:szCs w:val="26"/>
          <w:lang w:val="ru-RU"/>
        </w:rPr>
      </w:pPr>
      <w:bookmarkStart w:id="84" w:name="_Toc385862054"/>
      <w:r>
        <w:rPr>
          <w:rFonts w:cs="Arial"/>
          <w:szCs w:val="26"/>
          <w:lang w:val="ru-RU"/>
        </w:rPr>
        <w:t>Проведенный анализ ситуации в муниципальном образовании показал необходимость внедрения новых высокоэффективных энергосберегающих технологий, а именно создание современной автоматизированной системы оперативного диспетчерского управления  водоснабжением округа.</w:t>
      </w:r>
    </w:p>
    <w:p>
      <w:pPr>
        <w:pStyle w:val="Normal"/>
        <w:rPr>
          <w:rFonts w:cs="Arial"/>
          <w:szCs w:val="26"/>
          <w:lang w:val="ru-RU"/>
        </w:rPr>
      </w:pPr>
      <w:r>
        <w:rPr>
          <w:rFonts w:cs="Arial"/>
          <w:szCs w:val="26"/>
          <w:lang w:val="ru-RU"/>
        </w:rPr>
        <w:t>В рамках реализации данной схемы необходимо установить частотные преобразователи, шкафы автоматизации, датчики давления и приборы учета на всех повысительных насосных станциях.</w:t>
      </w:r>
    </w:p>
    <w:p>
      <w:pPr>
        <w:pStyle w:val="Normal"/>
        <w:rPr>
          <w:rFonts w:cs="Arial"/>
          <w:szCs w:val="26"/>
          <w:lang w:val="ru-RU"/>
        </w:rPr>
      </w:pPr>
      <w:r>
        <w:rPr>
          <w:rFonts w:cs="Arial"/>
          <w:szCs w:val="26"/>
          <w:lang w:val="ru-RU"/>
        </w:rPr>
        <w:t>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одновременно достигнут эффект круглосуточного бесперебойного водоснабжения на верхних этажах жилых домов.</w:t>
      </w:r>
    </w:p>
    <w:p>
      <w:pPr>
        <w:pStyle w:val="Normal"/>
        <w:rPr>
          <w:rFonts w:cs="Arial"/>
          <w:szCs w:val="26"/>
          <w:lang w:val="ru-RU"/>
        </w:rPr>
      </w:pPr>
      <w:r>
        <w:rPr>
          <w:rFonts w:cs="Arial"/>
          <w:szCs w:val="26"/>
          <w:lang w:val="ru-RU"/>
        </w:rPr>
        <w:t>Основной задачей внедрения АСОДУ является:</w:t>
      </w:r>
    </w:p>
    <w:p>
      <w:pPr>
        <w:pStyle w:val="Normal"/>
        <w:rPr>
          <w:rFonts w:cs="Arial"/>
          <w:szCs w:val="26"/>
          <w:lang w:val="ru-RU"/>
        </w:rPr>
      </w:pPr>
      <w:bookmarkStart w:id="85" w:name="_Toc430684973"/>
      <w:bookmarkStart w:id="86" w:name="_Toc392073590"/>
      <w:r>
        <w:rPr>
          <w:rFonts w:cs="Arial"/>
          <w:szCs w:val="26"/>
          <w:lang w:val="ru-RU"/>
        </w:rPr>
        <w:t>а)</w:t>
      </w:r>
      <w:r>
        <w:rPr>
          <w:rFonts w:cs="Arial"/>
          <w:szCs w:val="26"/>
        </w:rPr>
        <w:t> </w:t>
      </w:r>
      <w:r>
        <w:rPr>
          <w:rFonts w:cs="Arial"/>
          <w:szCs w:val="26"/>
          <w:lang w:val="ru-RU"/>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контроля состава подземных вод согласно план-графика;</w:t>
      </w:r>
    </w:p>
    <w:p>
      <w:pPr>
        <w:pStyle w:val="Normal"/>
        <w:rPr>
          <w:rFonts w:cs="Arial"/>
          <w:szCs w:val="26"/>
          <w:lang w:val="ru-RU"/>
        </w:rPr>
      </w:pPr>
      <w:r>
        <w:rPr>
          <w:rFonts w:cs="Arial"/>
          <w:szCs w:val="26"/>
          <w:lang w:val="ru-RU"/>
        </w:rPr>
        <w:t>б)</w:t>
      </w:r>
      <w:r>
        <w:rPr>
          <w:rFonts w:cs="Arial"/>
          <w:szCs w:val="26"/>
        </w:rPr>
        <w:t> </w:t>
      </w:r>
      <w:r>
        <w:rPr>
          <w:rFonts w:cs="Arial"/>
          <w:szCs w:val="26"/>
          <w:lang w:val="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pPr>
        <w:pStyle w:val="Normal"/>
        <w:rPr>
          <w:rFonts w:cs="Arial"/>
          <w:szCs w:val="26"/>
          <w:lang w:val="ru-RU"/>
        </w:rPr>
      </w:pPr>
      <w:r>
        <w:rPr>
          <w:rFonts w:cs="Arial"/>
          <w:szCs w:val="26"/>
          <w:lang w:val="ru-RU"/>
        </w:rPr>
        <w:t>в)</w:t>
      </w:r>
      <w:r>
        <w:rPr>
          <w:rFonts w:cs="Arial"/>
          <w:szCs w:val="26"/>
        </w:rPr>
        <w:t> </w:t>
      </w:r>
      <w:r>
        <w:rPr>
          <w:rFonts w:cs="Arial"/>
          <w:szCs w:val="26"/>
          <w:lang w:val="ru-RU"/>
        </w:rPr>
        <w:t>сигнализация возникновения аварийных ситуаций на контролируемых объектах.</w:t>
      </w:r>
    </w:p>
    <w:p>
      <w:pPr>
        <w:pStyle w:val="3"/>
        <w:spacing w:before="0" w:after="0"/>
        <w:rPr>
          <w:rFonts w:cs="Arial"/>
        </w:rPr>
      </w:pPr>
      <w:bookmarkStart w:id="87" w:name="_Toc385862054"/>
      <w:bookmarkStart w:id="88" w:name="_Toc430684973"/>
      <w:bookmarkStart w:id="89" w:name="_Toc392073590"/>
      <w:bookmarkEnd w:id="87"/>
      <w:bookmarkEnd w:id="88"/>
      <w:bookmarkEnd w:id="89"/>
      <w:r>
        <w:rPr>
          <w:rFonts w:cs="Arial"/>
        </w:rPr>
        <w:t>2.4.5. Сведения об оснащенности зданий, строений, сооружений приборами учета воды и их применении при осуществлении расчетов за потребленную воду</w:t>
      </w:r>
    </w:p>
    <w:p>
      <w:pPr>
        <w:pStyle w:val="Normal"/>
        <w:rPr>
          <w:rFonts w:cs="Arial"/>
          <w:szCs w:val="26"/>
          <w:lang w:val="ru-RU"/>
        </w:rPr>
      </w:pPr>
      <w:r>
        <w:rPr>
          <w:rFonts w:cs="Arial"/>
          <w:szCs w:val="26"/>
          <w:lang w:val="ru-RU"/>
        </w:rPr>
        <w:t>Результаты анализа ситуации в сфере обеспеченности Уватского сельского поселения  приборами учета приведены в таб. 2.4.5.1.</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Таб.2.4.5.1.Обеспеченность приборами учета</w:t>
      </w:r>
    </w:p>
    <w:tbl>
      <w:tblPr>
        <w:tblW w:w="957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3495"/>
        <w:gridCol w:w="1403"/>
        <w:gridCol w:w="2525"/>
        <w:gridCol w:w="2146"/>
      </w:tblGrid>
      <w:tr>
        <w:trPr>
          <w:trHeight w:val="284" w:hRule="atLeast"/>
        </w:trPr>
        <w:tc>
          <w:tcPr>
            <w:tcW w:w="3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Наименование населенного пункта</w:t>
            </w:r>
          </w:p>
        </w:tc>
        <w:tc>
          <w:tcPr>
            <w:tcW w:w="140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Жилой фонд</w:t>
            </w:r>
          </w:p>
        </w:tc>
        <w:tc>
          <w:tcPr>
            <w:tcW w:w="2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Бюджетные организации</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Прочие потребители</w:t>
            </w:r>
          </w:p>
        </w:tc>
      </w:tr>
      <w:tr>
        <w:trPr>
          <w:trHeight w:val="284" w:hRule="atLeast"/>
        </w:trPr>
        <w:tc>
          <w:tcPr>
            <w:tcW w:w="349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Уватское сельское поселение</w:t>
            </w:r>
          </w:p>
        </w:tc>
        <w:tc>
          <w:tcPr>
            <w:tcW w:w="140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80%</w:t>
            </w:r>
          </w:p>
        </w:tc>
        <w:tc>
          <w:tcPr>
            <w:tcW w:w="252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100%</w:t>
            </w:r>
          </w:p>
        </w:tc>
        <w:tc>
          <w:tcPr>
            <w:tcW w:w="214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100%</w:t>
            </w:r>
          </w:p>
        </w:tc>
      </w:tr>
    </w:tbl>
    <w:p>
      <w:pPr>
        <w:pStyle w:val="Normal"/>
        <w:rPr>
          <w:rFonts w:cs="Arial"/>
          <w:szCs w:val="26"/>
          <w:lang w:val="ru-RU"/>
        </w:rPr>
      </w:pPr>
      <w:r>
        <w:rPr>
          <w:rFonts w:cs="Arial"/>
          <w:szCs w:val="26"/>
          <w:lang w:val="ru-RU"/>
        </w:rPr>
        <w:t>При отсутствии ПКУ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 На перспективу запланировать диспетчеризацию коммерческого учета водопотребления с наложением ее на ежесуточное потребление по насосным станциям, районам,  для своевременного выявления увеличения или снижения потребления, контроля возникновения потерь воды и для установления энергоэффективных режимов ее подачи.</w:t>
      </w:r>
    </w:p>
    <w:p>
      <w:pPr>
        <w:pStyle w:val="3"/>
        <w:spacing w:before="0" w:after="0"/>
        <w:rPr>
          <w:rFonts w:cs="Arial"/>
        </w:rPr>
      </w:pPr>
      <w:bookmarkStart w:id="90" w:name="_Toc430684974"/>
      <w:bookmarkStart w:id="91" w:name="_Toc392073591"/>
      <w:bookmarkEnd w:id="90"/>
      <w:bookmarkEnd w:id="91"/>
      <w:r>
        <w:rPr>
          <w:rFonts w:cs="Arial"/>
        </w:rPr>
        <w:t>2.4.6. Описание вариантов маршрутов прохождения трубопроводов (трасс) по территории Уватского сельского поселения  и их обоснование</w:t>
      </w:r>
    </w:p>
    <w:p>
      <w:pPr>
        <w:pStyle w:val="Normal"/>
        <w:rPr>
          <w:rFonts w:cs="Arial"/>
          <w:szCs w:val="26"/>
          <w:lang w:val="ru-RU"/>
        </w:rPr>
      </w:pPr>
      <w:bookmarkStart w:id="92" w:name="_Toc385862056"/>
      <w:r>
        <w:rPr>
          <w:rFonts w:cs="Arial"/>
          <w:szCs w:val="26"/>
          <w:lang w:val="ru-RU"/>
        </w:rPr>
        <w:t>Анализ вариантов маршрутов прохождения трубопроводов (трасс) по территории Уватского сельского поселения показал, что на перспективу сохраняются существующие маршруты прохождения трубопроводов по территории Уватского сельского поселения.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к схеме водоснабжения и водоотведения Уватского сельского поселения.</w:t>
      </w:r>
    </w:p>
    <w:p>
      <w:pPr>
        <w:pStyle w:val="3"/>
        <w:spacing w:before="0" w:after="0"/>
        <w:rPr>
          <w:rFonts w:cs="Arial"/>
        </w:rPr>
      </w:pPr>
      <w:bookmarkStart w:id="93" w:name="_Toc385862056"/>
      <w:bookmarkStart w:id="94" w:name="_Toc430684975"/>
      <w:bookmarkStart w:id="95" w:name="_Toc392073592"/>
      <w:bookmarkEnd w:id="93"/>
      <w:bookmarkEnd w:id="94"/>
      <w:bookmarkEnd w:id="95"/>
      <w:r>
        <w:rPr>
          <w:rFonts w:cs="Arial"/>
        </w:rPr>
        <w:t>2.4.7. Рекомендации о месте размещения насосных станций, резервуаров, водонапорных башен</w:t>
      </w:r>
    </w:p>
    <w:p>
      <w:pPr>
        <w:pStyle w:val="Normal"/>
        <w:rPr>
          <w:rFonts w:cs="Arial"/>
          <w:szCs w:val="26"/>
          <w:lang w:val="ru-RU"/>
        </w:rPr>
      </w:pPr>
      <w:r>
        <w:rPr>
          <w:rFonts w:cs="Arial"/>
          <w:szCs w:val="26"/>
          <w:lang w:val="ru-RU"/>
        </w:rPr>
        <w:t xml:space="preserve">Проведенный анализ показал, что в муниципальном образовании </w:t>
        <w:br/>
        <w:t>Уватского сельского поселения  нет необходимости строительства новых насосных станций.</w:t>
      </w:r>
    </w:p>
    <w:p>
      <w:pPr>
        <w:pStyle w:val="3"/>
        <w:spacing w:before="0" w:after="0"/>
        <w:rPr>
          <w:rFonts w:cs="Arial"/>
        </w:rPr>
      </w:pPr>
      <w:bookmarkStart w:id="96" w:name="_Toc430684976"/>
      <w:bookmarkStart w:id="97" w:name="_Toc392073593"/>
      <w:bookmarkStart w:id="98" w:name="_Toc385862057"/>
      <w:bookmarkEnd w:id="96"/>
      <w:bookmarkEnd w:id="97"/>
      <w:bookmarkEnd w:id="98"/>
      <w:r>
        <w:rPr>
          <w:rFonts w:cs="Arial"/>
        </w:rPr>
        <w:t>2.4.8. Границы планируемых зон размещения объектов централизованных систем горячего водоснабжения, холодного водоснабжения</w:t>
      </w:r>
    </w:p>
    <w:p>
      <w:pPr>
        <w:pStyle w:val="Normal"/>
        <w:rPr>
          <w:rFonts w:cs="Arial"/>
          <w:szCs w:val="26"/>
          <w:lang w:val="ru-RU"/>
        </w:rPr>
      </w:pPr>
      <w:r>
        <w:rPr>
          <w:rFonts w:cs="Arial"/>
          <w:szCs w:val="26"/>
          <w:lang w:val="ru-RU"/>
        </w:rPr>
        <w:t>Проведенный анализ показал, что в Уватского сельского поселения  строительство новых подземных сооружений планируется в границах существующих водозаборных сооружений.</w:t>
      </w:r>
    </w:p>
    <w:p>
      <w:pPr>
        <w:pStyle w:val="3"/>
        <w:spacing w:before="0" w:after="0"/>
        <w:rPr>
          <w:rFonts w:cs="Arial"/>
        </w:rPr>
      </w:pPr>
      <w:bookmarkStart w:id="99" w:name="_Toc430684977"/>
      <w:bookmarkStart w:id="100" w:name="_Toc392073594"/>
      <w:bookmarkStart w:id="101" w:name="_Toc385862058"/>
      <w:bookmarkEnd w:id="99"/>
      <w:bookmarkEnd w:id="100"/>
      <w:bookmarkEnd w:id="101"/>
      <w:r>
        <w:rPr>
          <w:rFonts w:cs="Arial"/>
        </w:rPr>
        <w:t>2.4.9. Карты (схемы) существующего и планируемого размещения объектов централизованных систем горячего водоснабжения, холодного водоснабжения</w:t>
      </w:r>
    </w:p>
    <w:p>
      <w:pPr>
        <w:pStyle w:val="Normal"/>
        <w:rPr>
          <w:rFonts w:cs="Arial"/>
          <w:szCs w:val="26"/>
          <w:lang w:val="ru-RU"/>
        </w:rPr>
      </w:pPr>
      <w:r>
        <w:rPr>
          <w:rFonts w:cs="Arial"/>
          <w:szCs w:val="26"/>
          <w:lang w:val="ru-RU"/>
        </w:rPr>
        <w:t>Карты (схемы) существующего и планируемого размещения объектов централизованных систем водоснабжения приведены в Приложении к схеме водоснабжения и водоотведения Уватского сельского поселения.</w:t>
      </w:r>
    </w:p>
    <w:p>
      <w:pPr>
        <w:pStyle w:val="2"/>
        <w:spacing w:before="0" w:after="0"/>
        <w:rPr>
          <w:rFonts w:cs="Arial"/>
          <w:i w:val="false"/>
          <w:i w:val="false"/>
          <w:sz w:val="26"/>
          <w:szCs w:val="26"/>
        </w:rPr>
      </w:pPr>
      <w:bookmarkStart w:id="102" w:name="_Toc430684978"/>
      <w:bookmarkStart w:id="103" w:name="_Toc392073595"/>
      <w:bookmarkStart w:id="104" w:name="_Toc385862059"/>
      <w:bookmarkEnd w:id="102"/>
      <w:bookmarkEnd w:id="103"/>
      <w:bookmarkEnd w:id="104"/>
      <w:r>
        <w:rPr>
          <w:rFonts w:cs="Arial"/>
          <w:i w:val="false"/>
          <w:sz w:val="26"/>
          <w:szCs w:val="26"/>
        </w:rPr>
        <w:t>2.5. Экологические аспекты мероприятий по строительству, реконструкции и модернизации объектов централизованных систем водоснабжения</w:t>
      </w:r>
    </w:p>
    <w:p>
      <w:pPr>
        <w:pStyle w:val="3"/>
        <w:spacing w:before="0" w:after="0"/>
        <w:rPr>
          <w:rFonts w:cs="Arial"/>
        </w:rPr>
      </w:pPr>
      <w:bookmarkStart w:id="105" w:name="_Toc430684979"/>
      <w:bookmarkStart w:id="106" w:name="_Toc392073596"/>
      <w:bookmarkStart w:id="107" w:name="_Toc385862060"/>
      <w:bookmarkEnd w:id="105"/>
      <w:bookmarkEnd w:id="106"/>
      <w:bookmarkEnd w:id="107"/>
      <w:r>
        <w:rPr>
          <w:rFonts w:cs="Arial"/>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pPr>
        <w:pStyle w:val="Normal"/>
        <w:rPr>
          <w:rFonts w:cs="Arial"/>
          <w:szCs w:val="26"/>
          <w:lang w:val="ru-RU"/>
        </w:rPr>
      </w:pPr>
      <w:bookmarkStart w:id="108" w:name="_Toc392073598"/>
      <w:bookmarkStart w:id="109" w:name="_Toc385862062"/>
      <w:bookmarkStart w:id="110" w:name="_Toc392073597"/>
      <w:bookmarkStart w:id="111" w:name="_Toc385862061"/>
      <w:r>
        <w:rPr>
          <w:rFonts w:cs="Arial"/>
          <w:szCs w:val="26"/>
          <w:lang w:val="ru-RU"/>
        </w:rPr>
        <w:t>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В настоящее время ВОС на территории отсутствуют, что исключает сброс промывных вод в водоем.</w:t>
      </w:r>
    </w:p>
    <w:p>
      <w:pPr>
        <w:pStyle w:val="Normal"/>
        <w:rPr>
          <w:rFonts w:cs="Arial"/>
          <w:szCs w:val="26"/>
          <w:lang w:val="ru-RU"/>
        </w:rPr>
      </w:pPr>
      <w:r>
        <w:rPr>
          <w:rFonts w:cs="Arial"/>
          <w:szCs w:val="26"/>
          <w:lang w:val="ru-RU"/>
        </w:rPr>
        <w:t>Для предотвращения неблагоприятного воздействия в процессе водоподготовки в будущем будет использоваться ресурсосберегающая, природоохранная технология повторного использования промывных вод.</w:t>
      </w:r>
    </w:p>
    <w:p>
      <w:pPr>
        <w:pStyle w:val="3"/>
        <w:spacing w:before="0" w:after="0"/>
        <w:rPr>
          <w:rFonts w:cs="Arial"/>
        </w:rPr>
      </w:pPr>
      <w:bookmarkStart w:id="112" w:name="_Toc392073597"/>
      <w:bookmarkStart w:id="113" w:name="_Toc385862061"/>
      <w:bookmarkStart w:id="114" w:name="_Toc430684980"/>
      <w:bookmarkStart w:id="115" w:name="_Toc404416626"/>
      <w:bookmarkStart w:id="116" w:name="_Toc404234907"/>
      <w:bookmarkStart w:id="117" w:name="_Toc401761661"/>
      <w:bookmarkEnd w:id="112"/>
      <w:bookmarkEnd w:id="113"/>
      <w:bookmarkEnd w:id="114"/>
      <w:bookmarkEnd w:id="115"/>
      <w:bookmarkEnd w:id="116"/>
      <w:bookmarkEnd w:id="117"/>
      <w:r>
        <w:rPr>
          <w:rFonts w:cs="Arial"/>
        </w:rPr>
        <w:t>2.5.2. На окружающую среду при реализации мероприятий по снабжению и хранению химических реагентов, используемых в водоподготовке (хлор и др.)</w:t>
      </w:r>
    </w:p>
    <w:p>
      <w:pPr>
        <w:pStyle w:val="Normal"/>
        <w:rPr>
          <w:rFonts w:cs="Arial"/>
          <w:szCs w:val="26"/>
          <w:lang w:val="ru-RU"/>
        </w:rPr>
      </w:pPr>
      <w:r>
        <w:rPr>
          <w:rFonts w:cs="Arial"/>
          <w:szCs w:val="26"/>
          <w:lang w:val="ru-RU"/>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показал, что при эксплуатации ВОС предполагается использовать технологии без применения хлора. Вместо жидкого хлора используются новые эффективные обеззараживающие реагенты (гипохлорит кальция). Это позволяет не только улучшить качество питьевой воды, практически исключив содержание высокотоксичных хлорорганических соединений в питьевой воде, но и повышает безопасность производства до уровня, отвечающего современным требованиям, за счет исключения из обращения опасного вещества – жидкого хлора.</w:t>
      </w:r>
    </w:p>
    <w:p>
      <w:pPr>
        <w:pStyle w:val="2"/>
        <w:spacing w:before="0" w:after="0"/>
        <w:rPr>
          <w:rFonts w:cs="Arial"/>
          <w:i w:val="false"/>
          <w:i w:val="false"/>
          <w:sz w:val="26"/>
          <w:szCs w:val="26"/>
        </w:rPr>
      </w:pPr>
      <w:bookmarkStart w:id="118" w:name="_Toc392073598"/>
      <w:bookmarkStart w:id="119" w:name="_Toc385862062"/>
      <w:bookmarkStart w:id="120" w:name="_Toc430684981"/>
      <w:bookmarkEnd w:id="118"/>
      <w:bookmarkEnd w:id="119"/>
      <w:bookmarkEnd w:id="120"/>
      <w:r>
        <w:rPr>
          <w:rFonts w:cs="Arial"/>
          <w:i w:val="false"/>
          <w:sz w:val="26"/>
          <w:szCs w:val="26"/>
        </w:rPr>
        <w:t>2.6. Оценка объемов капитальных вложений в строительство, реконструкцию и модернизацию объектов централизованных систем водоснабжения</w:t>
      </w:r>
    </w:p>
    <w:p>
      <w:pPr>
        <w:pStyle w:val="Normal"/>
        <w:rPr>
          <w:rFonts w:cs="Arial"/>
          <w:szCs w:val="26"/>
          <w:lang w:val="ru-RU"/>
        </w:rPr>
      </w:pPr>
      <w:r>
        <w:rPr>
          <w:rFonts w:cs="Arial"/>
          <w:szCs w:val="26"/>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2015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12.02.2015г. Министерства регионального развития Российской Федерации.</w:t>
      </w:r>
    </w:p>
    <w:p>
      <w:pPr>
        <w:pStyle w:val="Normal"/>
        <w:rPr>
          <w:rFonts w:cs="Arial"/>
          <w:szCs w:val="26"/>
          <w:lang w:val="ru-RU"/>
        </w:rPr>
      </w:pPr>
      <w:r>
        <w:rPr>
          <w:rFonts w:cs="Arial"/>
          <w:szCs w:val="26"/>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 строительства НЦС 81-02-14-2015 для применения в 2015 г., изданным Министерством регионального развития РФ, по существующим сборникам ФЕР в ценах и нормах 2001 года.</w:t>
      </w:r>
    </w:p>
    <w:p>
      <w:pPr>
        <w:pStyle w:val="Normal"/>
        <w:rPr>
          <w:rFonts w:cs="Arial"/>
          <w:szCs w:val="26"/>
          <w:lang w:val="ru-RU"/>
        </w:rPr>
      </w:pPr>
      <w:r>
        <w:rPr>
          <w:rFonts w:cs="Arial"/>
          <w:szCs w:val="26"/>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pPr>
        <w:pStyle w:val="Normal"/>
        <w:rPr>
          <w:rFonts w:cs="Arial"/>
          <w:szCs w:val="26"/>
          <w:lang w:val="ru-RU"/>
        </w:rPr>
      </w:pPr>
      <w:r>
        <w:rPr>
          <w:rFonts w:cs="Arial"/>
          <w:szCs w:val="26"/>
          <w:lang w:val="ru-RU"/>
        </w:rPr>
        <w:t>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pPr>
        <w:pStyle w:val="Normal"/>
        <w:rPr>
          <w:rFonts w:cs="Arial"/>
          <w:szCs w:val="26"/>
          <w:lang w:val="ru-RU"/>
        </w:rPr>
      </w:pPr>
      <w:r>
        <w:rPr>
          <w:rFonts w:cs="Arial"/>
          <w:szCs w:val="26"/>
          <w:lang w:val="ru-RU"/>
        </w:rPr>
        <w:t>В расчетах не учитывались:</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стоимость резервирования и выкупа земельных участков и недвижимости для государственных и муниципальных нужд;</w:t>
      </w:r>
    </w:p>
    <w:p>
      <w:pPr>
        <w:pStyle w:val="Normal"/>
        <w:rPr>
          <w:rFonts w:cs="Arial"/>
          <w:szCs w:val="26"/>
          <w:lang w:val="ru-RU"/>
        </w:rPr>
      </w:pPr>
      <w:r>
        <w:rPr>
          <w:rFonts w:cs="Arial"/>
          <w:szCs w:val="26"/>
          <w:lang w:val="ru-RU"/>
        </w:rPr>
        <w:t>б)</w:t>
      </w:r>
      <w:r>
        <w:rPr>
          <w:rFonts w:cs="Arial"/>
          <w:szCs w:val="26"/>
        </w:rPr>
        <w:t> </w:t>
      </w:r>
      <w:r>
        <w:rPr>
          <w:rFonts w:cs="Arial"/>
          <w:szCs w:val="26"/>
          <w:lang w:val="ru-RU"/>
        </w:rPr>
        <w:t>стоимость мероприятий по сносу и демонтажу зданий и сооружений на территориях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стоимость мероприятий по реконструкции существующих объектов;</w:t>
      </w:r>
    </w:p>
    <w:p>
      <w:pPr>
        <w:pStyle w:val="Normal"/>
        <w:rPr>
          <w:rFonts w:cs="Arial"/>
          <w:szCs w:val="26"/>
          <w:lang w:val="ru-RU"/>
        </w:rPr>
      </w:pPr>
      <w:r>
        <w:rPr>
          <w:rFonts w:cs="Arial"/>
          <w:szCs w:val="26"/>
          <w:lang w:val="ru-RU"/>
        </w:rPr>
        <w:t>г)</w:t>
      </w:r>
      <w:r>
        <w:rPr>
          <w:rFonts w:cs="Arial"/>
          <w:szCs w:val="26"/>
        </w:rPr>
        <w:t> </w:t>
      </w:r>
      <w:r>
        <w:rPr>
          <w:rFonts w:cs="Arial"/>
          <w:szCs w:val="26"/>
          <w:lang w:val="ru-RU"/>
        </w:rPr>
        <w:t xml:space="preserve">оснащение необходимым оборудованием и благоустройство прилегающей территории; </w:t>
      </w:r>
    </w:p>
    <w:p>
      <w:pPr>
        <w:pStyle w:val="Normal"/>
        <w:rPr>
          <w:rFonts w:cs="Arial"/>
          <w:szCs w:val="26"/>
          <w:lang w:val="ru-RU"/>
        </w:rPr>
      </w:pPr>
      <w:r>
        <w:rPr>
          <w:rFonts w:cs="Arial"/>
          <w:szCs w:val="26"/>
          <w:lang w:val="ru-RU"/>
        </w:rPr>
        <w:t>д)</w:t>
      </w:r>
      <w:r>
        <w:rPr>
          <w:rFonts w:cs="Arial"/>
          <w:szCs w:val="26"/>
        </w:rPr>
        <w:t> </w:t>
      </w:r>
      <w:r>
        <w:rPr>
          <w:rFonts w:cs="Arial"/>
          <w:szCs w:val="26"/>
          <w:lang w:val="ru-RU"/>
        </w:rPr>
        <w:t>особенности территории строительства.</w:t>
      </w:r>
    </w:p>
    <w:p>
      <w:pPr>
        <w:pStyle w:val="ListParagraph"/>
        <w:spacing w:before="0" w:after="0"/>
        <w:ind w:left="0" w:firstLine="709"/>
        <w:rPr>
          <w:rFonts w:cs="Arial"/>
          <w:szCs w:val="26"/>
        </w:rPr>
      </w:pPr>
      <w:bookmarkStart w:id="121" w:name="таб61"/>
      <w:r>
        <w:rPr>
          <w:rFonts w:cs="Arial"/>
          <w:szCs w:val="26"/>
        </w:rPr>
        <w:t xml:space="preserve">Результаты расчетов (сводная ведомость стоимости работ) приведены в таб. 2.6.1. </w:t>
      </w:r>
      <w:r>
        <w:br w:type="page"/>
      </w:r>
    </w:p>
    <w:p>
      <w:pPr>
        <w:pStyle w:val="Normal"/>
        <w:ind w:hanging="0"/>
        <w:jc w:val="right"/>
        <w:rPr>
          <w:rFonts w:cs="Arial"/>
          <w:b/>
          <w:b/>
          <w:szCs w:val="26"/>
          <w:lang w:val="ru-RU"/>
        </w:rPr>
      </w:pPr>
      <w:r>
        <w:rPr>
          <w:rFonts w:cs="Arial"/>
          <w:szCs w:val="26"/>
          <w:lang w:val="ru-RU"/>
        </w:rPr>
        <w:t>Таб. 2.6.1</w:t>
      </w:r>
      <w:bookmarkEnd w:id="121"/>
      <w:r>
        <w:rPr>
          <w:rFonts w:cs="Arial"/>
          <w:szCs w:val="26"/>
          <w:lang w:val="ru-RU"/>
        </w:rPr>
        <w:t xml:space="preserve">. </w:t>
      </w:r>
      <w:r>
        <w:rPr>
          <w:rFonts w:cs="Arial"/>
          <w:szCs w:val="26"/>
        </w:rPr>
        <w:t>C</w:t>
      </w:r>
      <w:r>
        <w:rPr>
          <w:rFonts w:cs="Arial"/>
          <w:szCs w:val="26"/>
          <w:lang w:val="ru-RU"/>
        </w:rPr>
        <w:t>водная ведомость объемов и стоимости работ</w:t>
      </w:r>
    </w:p>
    <w:tbl>
      <w:tblPr>
        <w:tblW w:w="49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608"/>
        <w:gridCol w:w="3322"/>
        <w:gridCol w:w="766"/>
        <w:gridCol w:w="892"/>
        <w:gridCol w:w="1150"/>
        <w:gridCol w:w="1278"/>
        <w:gridCol w:w="1149"/>
      </w:tblGrid>
      <w:tr>
        <w:trPr>
          <w:tblHeader w:val="true"/>
          <w:trHeight w:val="340" w:hRule="atLeast"/>
        </w:trPr>
        <w:tc>
          <w:tcPr>
            <w:tcW w:w="6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33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Наименование работ и затрат</w:t>
            </w:r>
          </w:p>
        </w:tc>
        <w:tc>
          <w:tcPr>
            <w:tcW w:w="7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bookmarkStart w:id="122" w:name="RANGE!D2"/>
            <w:bookmarkEnd w:id="122"/>
            <w:r>
              <w:rPr>
                <w:rFonts w:cs="Arial"/>
                <w:b/>
                <w:bCs/>
                <w:sz w:val="20"/>
                <w:szCs w:val="20"/>
              </w:rPr>
              <w:t>Ед. изм</w:t>
            </w:r>
          </w:p>
        </w:tc>
        <w:tc>
          <w:tcPr>
            <w:tcW w:w="8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Об-ъем работ</w:t>
            </w:r>
          </w:p>
        </w:tc>
        <w:tc>
          <w:tcPr>
            <w:tcW w:w="35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bookmarkStart w:id="123" w:name="RANGE!F2"/>
            <w:bookmarkEnd w:id="123"/>
            <w:r>
              <w:rPr>
                <w:rFonts w:cs="Arial"/>
                <w:b/>
                <w:bCs/>
                <w:sz w:val="20"/>
                <w:szCs w:val="20"/>
              </w:rPr>
              <w:t>Общая стоимость, тыс. руб.</w:t>
            </w:r>
          </w:p>
        </w:tc>
      </w:tr>
      <w:tr>
        <w:trPr>
          <w:tblHeader w:val="true"/>
          <w:trHeight w:val="340" w:hRule="atLeast"/>
        </w:trPr>
        <w:tc>
          <w:tcPr>
            <w:tcW w:w="6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33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7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8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1-й этап до 2020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2-й этап до 2030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Всего</w:t>
            </w:r>
          </w:p>
        </w:tc>
      </w:tr>
      <w:tr>
        <w:trPr>
          <w:tblHeader w:val="true"/>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1</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2</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3</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4</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5</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6</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7</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r>
          </w:p>
        </w:tc>
        <w:tc>
          <w:tcPr>
            <w:tcW w:w="855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 xml:space="preserve">Водоснабжение </w:t>
            </w:r>
            <w:bookmarkStart w:id="124" w:name="OLE_LINK2"/>
            <w:bookmarkEnd w:id="124"/>
            <w:r>
              <w:rPr>
                <w:rFonts w:cs="Arial"/>
                <w:b/>
                <w:sz w:val="20"/>
                <w:szCs w:val="20"/>
              </w:rPr>
              <w:t>Уватского сельского поселения</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Реконструкция водозаборных сооружений</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27000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27000</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left"/>
              <w:rPr>
                <w:rFonts w:cs="Arial"/>
                <w:sz w:val="20"/>
                <w:szCs w:val="20"/>
              </w:rPr>
            </w:pPr>
            <w:r>
              <w:rPr>
                <w:rFonts w:cs="Arial"/>
                <w:sz w:val="20"/>
                <w:szCs w:val="20"/>
              </w:rPr>
              <w:t>Замена ветхих сетей</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км</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0,15</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600</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Создание системы диспетчеризации и автоматического управления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cs="Arial"/>
                <w:sz w:val="20"/>
                <w:szCs w:val="20"/>
              </w:rPr>
            </w:pPr>
            <w:r>
              <w:rPr>
                <w:rFonts w:cs="Arial"/>
                <w:sz w:val="20"/>
                <w:szCs w:val="20"/>
              </w:rPr>
              <w:t>44.</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 xml:space="preserve">Установка блочной станции очистки воды </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36"/>
              <w:jc w:val="center"/>
              <w:rPr>
                <w:rFonts w:cs="Arial"/>
                <w:sz w:val="20"/>
                <w:szCs w:val="20"/>
              </w:rPr>
            </w:pPr>
            <w:r>
              <w:rPr>
                <w:rFonts w:cs="Arial"/>
                <w:sz w:val="20"/>
                <w:szCs w:val="20"/>
              </w:rPr>
              <w:t>5000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64"/>
              <w:jc w:val="center"/>
              <w:rPr>
                <w:rFonts w:cs="Arial"/>
                <w:sz w:val="20"/>
                <w:szCs w:val="20"/>
              </w:rPr>
            </w:pPr>
            <w:r>
              <w:rPr>
                <w:rFonts w:cs="Arial"/>
                <w:sz w:val="20"/>
                <w:szCs w:val="20"/>
              </w:rPr>
              <w:t>5000</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Строительство новых сетей водоснабжения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км</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5,3</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790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16000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16790</w:t>
            </w:r>
          </w:p>
        </w:tc>
      </w:tr>
      <w:tr>
        <w:trPr>
          <w:trHeight w:val="34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b/>
                <w:b/>
                <w:bCs/>
                <w:sz w:val="20"/>
                <w:szCs w:val="20"/>
              </w:rPr>
            </w:pPr>
            <w:r>
              <w:rPr>
                <w:rFonts w:cs="Arial"/>
                <w:b/>
                <w:bCs/>
                <w:sz w:val="20"/>
                <w:szCs w:val="20"/>
              </w:rPr>
              <w:t>ВСЕГО по муниципальному образованию:</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45390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16000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bookmarkStart w:id="125" w:name="OLE_LINK1"/>
            <w:bookmarkEnd w:id="125"/>
            <w:r>
              <w:rPr>
                <w:rFonts w:cs="Arial"/>
                <w:b/>
                <w:sz w:val="20"/>
                <w:szCs w:val="20"/>
              </w:rPr>
              <w:t>61390</w:t>
            </w:r>
          </w:p>
        </w:tc>
      </w:tr>
    </w:tbl>
    <w:p>
      <w:pPr>
        <w:sectPr>
          <w:headerReference w:type="default" r:id="rId3"/>
          <w:footerReference w:type="default" r:id="rId4"/>
          <w:type w:val="nextPage"/>
          <w:pgSz w:w="11906" w:h="16838"/>
          <w:pgMar w:left="1701" w:right="851" w:header="709" w:top="766" w:footer="709" w:bottom="766" w:gutter="0"/>
          <w:pgNumType w:start="1" w:fmt="decimal"/>
          <w:formProt w:val="false"/>
          <w:titlePg/>
          <w:textDirection w:val="lrTb"/>
          <w:docGrid w:type="default" w:linePitch="381" w:charSpace="4294957055"/>
        </w:sectPr>
      </w:pPr>
    </w:p>
    <w:p>
      <w:pPr>
        <w:pStyle w:val="2"/>
        <w:spacing w:before="0" w:after="0"/>
        <w:jc w:val="center"/>
        <w:rPr>
          <w:rFonts w:cs="Arial"/>
          <w:i w:val="false"/>
          <w:i w:val="false"/>
          <w:sz w:val="26"/>
          <w:szCs w:val="26"/>
        </w:rPr>
      </w:pPr>
      <w:bookmarkStart w:id="126" w:name="_Toc430684982"/>
      <w:bookmarkStart w:id="127" w:name="_Toc382984461"/>
      <w:bookmarkEnd w:id="126"/>
      <w:bookmarkEnd w:id="127"/>
      <w:r>
        <w:rPr>
          <w:rFonts w:cs="Arial"/>
          <w:i w:val="false"/>
          <w:sz w:val="26"/>
          <w:szCs w:val="26"/>
        </w:rPr>
        <w:t>2.7. Целевые показатели развития централизованных систем водоснабжения</w:t>
      </w:r>
    </w:p>
    <w:p>
      <w:pPr>
        <w:pStyle w:val="Normal"/>
        <w:rPr>
          <w:rFonts w:cs="Arial"/>
          <w:szCs w:val="26"/>
          <w:lang w:val="ru-RU"/>
        </w:rPr>
      </w:pPr>
      <w:r>
        <w:rPr>
          <w:rFonts w:cs="Arial"/>
          <w:szCs w:val="26"/>
          <w:lang w:val="ru-RU"/>
        </w:rPr>
        <w:t xml:space="preserve">Анализ целевых показателей производился на основании информации подлежащей раскрытию в сфере водоснабжения, а также на основании представленных исходных данных. </w:t>
      </w:r>
    </w:p>
    <w:p>
      <w:pPr>
        <w:pStyle w:val="Normal"/>
        <w:rPr>
          <w:rFonts w:cs="Arial"/>
          <w:szCs w:val="26"/>
          <w:lang w:val="ru-RU"/>
        </w:rPr>
      </w:pPr>
      <w:r>
        <w:rPr>
          <w:rFonts w:cs="Arial"/>
          <w:szCs w:val="26"/>
          <w:lang w:val="ru-RU"/>
        </w:rPr>
        <w:t>Результаты анализа целевых показателей развития централизованной системы водоснабжения приведены таб. 2.7.1.</w:t>
      </w:r>
    </w:p>
    <w:p>
      <w:pPr>
        <w:pStyle w:val="Normal"/>
        <w:jc w:val="right"/>
        <w:rPr>
          <w:rFonts w:cs="Arial"/>
          <w:szCs w:val="26"/>
        </w:rPr>
      </w:pPr>
      <w:r>
        <w:rPr>
          <w:rFonts w:cs="Arial"/>
          <w:szCs w:val="26"/>
        </w:rPr>
        <w:t>Таб. 2.7.1.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507"/>
        <w:gridCol w:w="3997"/>
        <w:gridCol w:w="1823"/>
        <w:gridCol w:w="994"/>
        <w:gridCol w:w="994"/>
        <w:gridCol w:w="995"/>
        <w:gridCol w:w="994"/>
        <w:gridCol w:w="994"/>
        <w:gridCol w:w="986"/>
      </w:tblGrid>
      <w:tr>
        <w:trPr>
          <w:tblHeader w:val="true"/>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2016</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2017</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2018</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2030</w:t>
            </w:r>
          </w:p>
        </w:tc>
      </w:tr>
      <w:tr>
        <w:trPr>
          <w:trHeight w:val="170" w:hRule="atLeast"/>
        </w:trPr>
        <w:tc>
          <w:tcPr>
            <w:tcW w:w="25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1. Показатели качества воды</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Удельный вес проб воды у потребителя, которые не отвечают гигиеническим нормативам по санитарно-химическим показателям,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Удельный вес проб воды у потребителя, которые не отвечают гигиеническим нормативам по микробиологическим показателям,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5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Показатели надежности и бесперебойности водоснабжения</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Водопроводные сети, нуждающиеся в замене, км</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ХПВ – 0,15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9"/>
              <w:jc w:val="center"/>
              <w:rPr>
                <w:rFonts w:cs="Arial"/>
                <w:color w:val="000000"/>
                <w:sz w:val="20"/>
                <w:szCs w:val="20"/>
              </w:rPr>
            </w:pPr>
            <w:r>
              <w:rPr>
                <w:rFonts w:cs="Arial"/>
                <w:color w:val="000000"/>
                <w:sz w:val="20"/>
                <w:szCs w:val="20"/>
              </w:rPr>
              <w:t>0,15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8"/>
              <w:jc w:val="center"/>
              <w:rPr>
                <w:rFonts w:cs="Arial"/>
                <w:sz w:val="20"/>
                <w:szCs w:val="20"/>
              </w:rPr>
            </w:pPr>
            <w:r>
              <w:rPr>
                <w:rFonts w:cs="Arial"/>
                <w:sz w:val="20"/>
                <w:szCs w:val="20"/>
              </w:rPr>
              <w:t>0,0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8"/>
              <w:jc w:val="center"/>
              <w:rPr>
                <w:rFonts w:cs="Arial"/>
                <w:sz w:val="20"/>
                <w:szCs w:val="20"/>
              </w:rPr>
            </w:pPr>
            <w:r>
              <w:rPr>
                <w:rFonts w:cs="Arial"/>
                <w:sz w:val="20"/>
                <w:szCs w:val="20"/>
              </w:rPr>
              <w:t>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8"/>
              <w:jc w:val="center"/>
              <w:rPr>
                <w:rFonts w:cs="Arial"/>
                <w:sz w:val="20"/>
                <w:szCs w:val="20"/>
              </w:rPr>
            </w:pPr>
            <w:r>
              <w:rPr>
                <w:rFonts w:cs="Arial"/>
                <w:sz w:val="20"/>
                <w:szCs w:val="20"/>
              </w:rPr>
              <w:t>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8"/>
              <w:jc w:val="center"/>
              <w:rPr>
                <w:rFonts w:cs="Arial"/>
                <w:sz w:val="20"/>
                <w:szCs w:val="20"/>
              </w:rPr>
            </w:pPr>
            <w:r>
              <w:rPr>
                <w:rFonts w:cs="Arial"/>
                <w:sz w:val="20"/>
                <w:szCs w:val="20"/>
              </w:rPr>
              <w:t>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Аварийность на сетях водопровода, ед./км</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0,8</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0,6</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Износ водопроводных сетей,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ХПВ – 0,2</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9"/>
              <w:jc w:val="center"/>
              <w:rPr>
                <w:rFonts w:cs="Arial"/>
                <w:color w:val="000000"/>
                <w:sz w:val="20"/>
                <w:szCs w:val="20"/>
              </w:rPr>
            </w:pPr>
            <w:r>
              <w:rPr>
                <w:rFonts w:cs="Arial"/>
                <w:color w:val="000000"/>
                <w:sz w:val="20"/>
                <w:szCs w:val="20"/>
              </w:rPr>
              <w:t>0,2</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9"/>
              <w:jc w:val="center"/>
              <w:rPr>
                <w:rFonts w:cs="Arial"/>
                <w:color w:val="000000"/>
                <w:sz w:val="20"/>
                <w:szCs w:val="20"/>
              </w:rPr>
            </w:pPr>
            <w:r>
              <w:rPr>
                <w:rFonts w:cs="Arial"/>
                <w:color w:val="000000"/>
                <w:sz w:val="20"/>
                <w:szCs w:val="20"/>
              </w:rPr>
              <w:t>0,00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9"/>
              <w:jc w:val="center"/>
              <w:rPr>
                <w:rFonts w:cs="Arial"/>
                <w:color w:val="000000"/>
                <w:sz w:val="20"/>
                <w:szCs w:val="20"/>
              </w:rPr>
            </w:pPr>
            <w:r>
              <w:rPr>
                <w:rFonts w:cs="Arial"/>
                <w:color w:val="000000"/>
                <w:sz w:val="20"/>
                <w:szCs w:val="20"/>
              </w:rPr>
              <w:t>0,00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9"/>
              <w:jc w:val="center"/>
              <w:rPr>
                <w:rFonts w:cs="Arial"/>
                <w:color w:val="000000"/>
                <w:sz w:val="20"/>
                <w:szCs w:val="20"/>
              </w:rPr>
            </w:pPr>
            <w:r>
              <w:rPr>
                <w:rFonts w:cs="Arial"/>
                <w:color w:val="000000"/>
                <w:sz w:val="20"/>
                <w:szCs w:val="20"/>
              </w:rPr>
              <w:t>0,00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9"/>
              <w:jc w:val="center"/>
              <w:rPr>
                <w:rFonts w:cs="Arial"/>
                <w:color w:val="000000"/>
                <w:sz w:val="20"/>
                <w:szCs w:val="20"/>
              </w:rPr>
            </w:pPr>
            <w:r>
              <w:rPr>
                <w:rFonts w:cs="Arial"/>
                <w:color w:val="000000"/>
                <w:sz w:val="20"/>
                <w:szCs w:val="20"/>
              </w:rPr>
              <w:t>0,00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r>
      <w:tr>
        <w:trPr>
          <w:trHeight w:val="170" w:hRule="atLeast"/>
        </w:trPr>
        <w:tc>
          <w:tcPr>
            <w:tcW w:w="25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Показатели качества обслуживания абонентов</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Количество жалоб абонентов на качество питьевой воды (в единицах)</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Обеспеченность населения централизованным водоснабжением (в % от численности населения)</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91,7</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91,7</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93</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97</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lang w:val="ru-RU"/>
              </w:rPr>
            </w:pPr>
            <w:r>
              <w:rPr>
                <w:rFonts w:cs="Arial"/>
                <w:sz w:val="20"/>
                <w:szCs w:val="20"/>
                <w:lang w:val="ru-RU"/>
              </w:rPr>
              <w:t>3. Охват абонентов приборами учета (доля абонентов с приборами учета по отношению к общему числу абонентов, в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rPr>
            </w:pPr>
            <w:r>
              <w:rPr>
                <w:rFonts w:cs="Arial"/>
                <w:sz w:val="20"/>
                <w:szCs w:val="20"/>
              </w:rPr>
              <w:t>население</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85</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90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100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rPr>
            </w:pPr>
            <w:r>
              <w:rPr>
                <w:rFonts w:cs="Arial"/>
                <w:sz w:val="20"/>
                <w:szCs w:val="20"/>
              </w:rPr>
              <w:t>промышленные объекты</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lang w:val="ru-RU"/>
              </w:rPr>
            </w:pPr>
            <w:r>
              <w:rPr>
                <w:rFonts w:cs="Arial"/>
                <w:sz w:val="20"/>
                <w:szCs w:val="20"/>
                <w:lang w:val="ru-RU"/>
              </w:rPr>
              <w:t>объекты социально-культурного и бытового назначения</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4.Показатели эффективности использования ресурсов, в том числе сокращения потерь воды при транспортировке</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 xml:space="preserve">1. Сокращение потерь при транспортировке, %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4,5</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w:t>
            </w:r>
          </w:p>
        </w:tc>
      </w:tr>
      <w:tr>
        <w:trPr>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Доля расходов на оплату услуг в совокупном доходе населения,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9,1</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8,8</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8,6</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8,3</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5,1</w:t>
            </w:r>
          </w:p>
        </w:tc>
      </w:tr>
      <w:tr>
        <w:trPr>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водоподготовку и подачу 1 куб. м питьевой воды, кВтч/м</w:t>
            </w:r>
            <w:r>
              <w:rPr>
                <w:rFonts w:cs="Arial"/>
                <w:sz w:val="20"/>
                <w:szCs w:val="20"/>
                <w:vertAlign w:val="superscript"/>
                <w:lang w:val="ru-RU"/>
              </w:rPr>
              <w:t>3</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r>
    </w:tbl>
    <w:p>
      <w:pPr>
        <w:sectPr>
          <w:headerReference w:type="default" r:id="rId5"/>
          <w:footerReference w:type="default" r:id="rId6"/>
          <w:type w:val="nextPage"/>
          <w:pgSz w:orient="landscape" w:w="16838" w:h="11906"/>
          <w:pgMar w:left="1701" w:right="851" w:header="709" w:top="766" w:footer="709" w:bottom="766" w:gutter="0"/>
          <w:pgNumType w:fmt="decimal"/>
          <w:formProt w:val="false"/>
          <w:textDirection w:val="lrTb"/>
          <w:docGrid w:type="default" w:linePitch="360" w:charSpace="4294957055"/>
        </w:sectPr>
        <w:pStyle w:val="Normal"/>
        <w:rPr>
          <w:rFonts w:cs="Arial"/>
          <w:b/>
          <w:b/>
          <w:szCs w:val="26"/>
        </w:rPr>
      </w:pPr>
      <w:r>
        <w:rPr>
          <w:rFonts w:cs="Arial"/>
          <w:b/>
          <w:szCs w:val="26"/>
        </w:rPr>
      </w:r>
    </w:p>
    <w:p>
      <w:pPr>
        <w:pStyle w:val="2"/>
        <w:spacing w:before="0" w:after="0"/>
        <w:rPr>
          <w:rFonts w:cs="Arial"/>
          <w:i w:val="false"/>
          <w:i w:val="false"/>
          <w:sz w:val="26"/>
          <w:szCs w:val="26"/>
        </w:rPr>
      </w:pPr>
      <w:bookmarkStart w:id="128" w:name="_Toc430684983"/>
      <w:bookmarkStart w:id="129" w:name="_Toc392073600"/>
      <w:bookmarkStart w:id="130" w:name="_Toc382984462"/>
      <w:bookmarkEnd w:id="128"/>
      <w:bookmarkEnd w:id="129"/>
      <w:bookmarkEnd w:id="130"/>
      <w:r>
        <w:rPr>
          <w:rFonts w:cs="Arial"/>
          <w:i w:val="false"/>
          <w:sz w:val="26"/>
          <w:szCs w:val="26"/>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pPr>
        <w:pStyle w:val="Normal"/>
        <w:rPr>
          <w:rFonts w:cs="Arial"/>
          <w:szCs w:val="26"/>
          <w:lang w:val="ru-RU"/>
        </w:rPr>
      </w:pPr>
      <w:r>
        <w:rPr>
          <w:rFonts w:cs="Arial"/>
          <w:szCs w:val="26"/>
          <w:lang w:val="ru-RU"/>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pPr>
        <w:pStyle w:val="Normal"/>
        <w:rPr>
          <w:rFonts w:cs="Arial"/>
          <w:szCs w:val="26"/>
          <w:lang w:val="ru-RU"/>
        </w:rPr>
      </w:pPr>
      <w:bookmarkStart w:id="131" w:name="_Toc392777197"/>
      <w:bookmarkEnd w:id="131"/>
      <w:r>
        <w:rPr>
          <w:rFonts w:cs="Arial"/>
          <w:szCs w:val="26"/>
          <w:lang w:val="ru-RU"/>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p>
      <w:pPr>
        <w:pStyle w:val="Normal"/>
        <w:rPr>
          <w:rFonts w:cs="Arial"/>
          <w:b/>
          <w:b/>
          <w:szCs w:val="26"/>
          <w:lang w:val="ru-RU"/>
        </w:rPr>
      </w:pPr>
      <w:r>
        <w:rPr>
          <w:rFonts w:cs="Arial"/>
          <w:b/>
          <w:szCs w:val="26"/>
          <w:lang w:val="ru-RU"/>
        </w:rPr>
      </w:r>
    </w:p>
    <w:p>
      <w:pPr>
        <w:pStyle w:val="Normal"/>
        <w:rPr>
          <w:rFonts w:cs="Arial"/>
          <w:b/>
          <w:b/>
          <w:bCs/>
          <w:szCs w:val="26"/>
          <w:lang w:val="ru-RU"/>
        </w:rPr>
      </w:pPr>
      <w:bookmarkStart w:id="132" w:name="_Toc392073601"/>
      <w:bookmarkStart w:id="133" w:name="_Toc385862064"/>
      <w:bookmarkStart w:id="134" w:name="_Toc377565591"/>
      <w:bookmarkStart w:id="135" w:name="_Toc392073601"/>
      <w:bookmarkStart w:id="136" w:name="_Toc385862064"/>
      <w:bookmarkStart w:id="137" w:name="_Toc377565591"/>
      <w:r>
        <w:rPr>
          <w:rFonts w:cs="Arial"/>
          <w:b/>
          <w:bCs/>
          <w:szCs w:val="26"/>
          <w:lang w:val="ru-RU"/>
        </w:rPr>
      </w:r>
      <w:r>
        <w:br w:type="page"/>
      </w:r>
    </w:p>
    <w:p>
      <w:pPr>
        <w:pStyle w:val="1"/>
        <w:spacing w:before="0" w:after="0"/>
        <w:jc w:val="center"/>
        <w:rPr>
          <w:rFonts w:cs="Arial"/>
          <w:sz w:val="26"/>
          <w:szCs w:val="26"/>
        </w:rPr>
      </w:pPr>
      <w:bookmarkStart w:id="138" w:name="_Toc385862064"/>
      <w:bookmarkStart w:id="139" w:name="_Toc377565591"/>
      <w:bookmarkStart w:id="140" w:name="_Toc430684984"/>
      <w:r>
        <w:rPr>
          <w:rFonts w:cs="Arial"/>
          <w:sz w:val="26"/>
          <w:szCs w:val="26"/>
        </w:rPr>
        <w:t>Глава 3. Схема Водоотведения</w:t>
      </w:r>
      <w:bookmarkEnd w:id="138"/>
      <w:bookmarkEnd w:id="139"/>
      <w:r>
        <w:rPr>
          <w:rFonts w:cs="Arial"/>
          <w:sz w:val="26"/>
          <w:szCs w:val="26"/>
        </w:rPr>
        <w:t xml:space="preserve"> </w:t>
      </w:r>
      <w:bookmarkEnd w:id="135"/>
      <w:bookmarkEnd w:id="140"/>
      <w:r>
        <w:rPr>
          <w:rFonts w:cs="Arial"/>
          <w:sz w:val="26"/>
          <w:szCs w:val="26"/>
        </w:rPr>
        <w:t>Уватского сельского поселения</w:t>
      </w:r>
    </w:p>
    <w:p>
      <w:pPr>
        <w:pStyle w:val="2"/>
        <w:spacing w:before="0" w:after="0"/>
        <w:rPr>
          <w:rFonts w:cs="Arial"/>
          <w:i w:val="false"/>
          <w:i w:val="false"/>
          <w:sz w:val="26"/>
          <w:szCs w:val="26"/>
        </w:rPr>
      </w:pPr>
      <w:bookmarkStart w:id="141" w:name="_Toc430684985"/>
      <w:bookmarkStart w:id="142" w:name="_Toc392073602"/>
      <w:bookmarkStart w:id="143" w:name="_Toc385862065"/>
      <w:bookmarkStart w:id="144" w:name="_Toc377565592"/>
      <w:r>
        <w:rPr>
          <w:rFonts w:cs="Arial"/>
          <w:i w:val="false"/>
          <w:sz w:val="26"/>
          <w:szCs w:val="26"/>
        </w:rPr>
        <w:t xml:space="preserve">3.1. Существующее положение в сфере водоотведения </w:t>
      </w:r>
      <w:bookmarkEnd w:id="142"/>
      <w:bookmarkEnd w:id="143"/>
      <w:bookmarkEnd w:id="144"/>
      <w:bookmarkEnd w:id="141"/>
      <w:r>
        <w:rPr>
          <w:rFonts w:cs="Arial"/>
          <w:i w:val="false"/>
          <w:sz w:val="26"/>
          <w:szCs w:val="26"/>
        </w:rPr>
        <w:t>Уватского сельского поселения</w:t>
      </w:r>
    </w:p>
    <w:p>
      <w:pPr>
        <w:pStyle w:val="3"/>
        <w:spacing w:before="0" w:after="0"/>
        <w:rPr>
          <w:rFonts w:cs="Arial"/>
        </w:rPr>
      </w:pPr>
      <w:bookmarkStart w:id="145" w:name="_Toc430684986"/>
      <w:bookmarkStart w:id="146" w:name="_Toc392073603"/>
      <w:bookmarkStart w:id="147" w:name="_Toc385862066"/>
      <w:bookmarkStart w:id="148" w:name="_Toc377565593"/>
      <w:bookmarkEnd w:id="145"/>
      <w:bookmarkEnd w:id="146"/>
      <w:bookmarkEnd w:id="147"/>
      <w:bookmarkEnd w:id="148"/>
      <w:r>
        <w:rPr>
          <w:rFonts w:cs="Arial"/>
        </w:rPr>
        <w:t>3.1.1. Описание структуры системы сбора, очистки и отведения сточных вод на территории Уватского сельского поселения и деление территории Уватского сельского поселения на эксплуатационные зоны</w:t>
      </w:r>
    </w:p>
    <w:p>
      <w:pPr>
        <w:pStyle w:val="Normal"/>
        <w:rPr>
          <w:rFonts w:cs="Arial"/>
          <w:szCs w:val="26"/>
          <w:lang w:val="ru-RU"/>
        </w:rPr>
      </w:pPr>
      <w:bookmarkStart w:id="149" w:name="_Toc385862067"/>
      <w:r>
        <w:rPr>
          <w:rFonts w:cs="Arial"/>
          <w:szCs w:val="26"/>
          <w:lang w:val="ru-RU"/>
        </w:rPr>
        <w:t>Водоотведение представляет собой сложный комплекс инженерных сооружений и процессов. Задачи, выполняемые системой водоотведения муниципального образования, можно разделить на следующие составляющие: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сбор сточных вод;</w:t>
      </w:r>
    </w:p>
    <w:p>
      <w:pPr>
        <w:pStyle w:val="Normal"/>
        <w:rPr>
          <w:rFonts w:cs="Arial"/>
          <w:szCs w:val="26"/>
          <w:lang w:val="ru-RU"/>
        </w:rPr>
      </w:pPr>
      <w:r>
        <w:rPr>
          <w:rFonts w:cs="Arial"/>
          <w:szCs w:val="26"/>
          <w:lang w:val="ru-RU"/>
        </w:rPr>
        <w:t>б)</w:t>
      </w:r>
      <w:r>
        <w:rPr>
          <w:rFonts w:cs="Arial"/>
          <w:szCs w:val="26"/>
        </w:rPr>
        <w:t> </w:t>
      </w:r>
      <w:r>
        <w:rPr>
          <w:rFonts w:cs="Arial"/>
          <w:szCs w:val="26"/>
          <w:lang w:val="ru-RU"/>
        </w:rPr>
        <w:t>механическая очистка;</w:t>
      </w:r>
    </w:p>
    <w:p>
      <w:pPr>
        <w:pStyle w:val="Normal"/>
        <w:rPr>
          <w:rFonts w:cs="Arial"/>
          <w:szCs w:val="26"/>
          <w:lang w:val="ru-RU"/>
        </w:rPr>
      </w:pPr>
      <w:r>
        <w:rPr>
          <w:rFonts w:cs="Arial"/>
          <w:szCs w:val="26"/>
          <w:lang w:val="ru-RU"/>
        </w:rPr>
        <w:t>в)</w:t>
      </w:r>
      <w:r>
        <w:rPr>
          <w:rFonts w:cs="Arial"/>
          <w:szCs w:val="26"/>
        </w:rPr>
        <w:t> </w:t>
      </w:r>
      <w:r>
        <w:rPr>
          <w:rFonts w:cs="Arial"/>
          <w:szCs w:val="26"/>
          <w:lang w:val="ru-RU"/>
        </w:rPr>
        <w:t>транспортировка сточных вод на очистные сооружения.</w:t>
      </w:r>
    </w:p>
    <w:p>
      <w:pPr>
        <w:pStyle w:val="ListParagraph"/>
        <w:spacing w:before="240" w:after="0"/>
        <w:ind w:left="0" w:hanging="0"/>
        <w:rPr>
          <w:rFonts w:cs="Arial"/>
          <w:szCs w:val="26"/>
        </w:rPr>
      </w:pPr>
      <w:bookmarkStart w:id="150" w:name="_Toc430684987"/>
      <w:bookmarkStart w:id="151" w:name="_Toc392073604"/>
      <w:bookmarkStart w:id="152" w:name="_Toc430684987"/>
      <w:bookmarkStart w:id="153" w:name="_Toc392073604"/>
      <w:r>
        <w:rPr>
          <w:rFonts w:cs="Arial"/>
          <w:szCs w:val="26"/>
        </w:rPr>
      </w:r>
    </w:p>
    <w:p>
      <w:pPr>
        <w:pStyle w:val="ListParagraph"/>
        <w:spacing w:before="240" w:after="0"/>
        <w:ind w:left="0" w:hanging="0"/>
        <w:rPr>
          <w:rFonts w:cs="Arial"/>
          <w:szCs w:val="26"/>
        </w:rPr>
      </w:pPr>
      <w:r>
        <w:rPr>
          <w:rFonts w:cs="Arial"/>
          <w:szCs w:val="26"/>
        </w:rPr>
        <w:t xml:space="preserve">Централизованная система водоотведения в населенных пунктах </w:t>
      </w:r>
      <w:r>
        <w:rPr>
          <w:rFonts w:cs="Arial"/>
          <w:color w:val="000000"/>
          <w:spacing w:val="-3"/>
          <w:szCs w:val="26"/>
        </w:rPr>
        <w:t>Уватского</w:t>
      </w:r>
      <w:r>
        <w:rPr>
          <w:rFonts w:cs="Arial"/>
          <w:color w:val="000000"/>
          <w:szCs w:val="26"/>
        </w:rPr>
        <w:t xml:space="preserve"> </w:t>
      </w:r>
      <w:r>
        <w:rPr>
          <w:rFonts w:cs="Arial"/>
          <w:color w:val="000000"/>
          <w:spacing w:val="-3"/>
          <w:szCs w:val="26"/>
        </w:rPr>
        <w:t>сельского поселения</w:t>
      </w:r>
      <w:r>
        <w:rPr>
          <w:rFonts w:cs="Arial"/>
          <w:szCs w:val="26"/>
        </w:rPr>
        <w:t xml:space="preserve"> имеется только на правобережье. Сточные воды безнапорным способом транспортируются через промежуточные колодцы в основную приемную емкость, откуда периодически вывозятся ассенизаторскими машинами на канализационные  очистные сооружения в п. Нагорный.</w:t>
      </w:r>
    </w:p>
    <w:p>
      <w:pPr>
        <w:pStyle w:val="Normal"/>
        <w:rPr>
          <w:rFonts w:cs="Arial"/>
          <w:szCs w:val="26"/>
          <w:lang w:val="ru-RU"/>
        </w:rPr>
      </w:pPr>
      <w:r>
        <w:rPr>
          <w:rFonts w:cs="Arial"/>
          <w:szCs w:val="26"/>
          <w:lang w:val="ru-RU"/>
        </w:rPr>
        <w:t xml:space="preserve">На левобережье Уватского сельского поселения централизованная система водоотведения </w:t>
      </w:r>
      <w:r>
        <w:rPr>
          <w:rFonts w:cs="Arial"/>
          <w:b/>
          <w:szCs w:val="26"/>
          <w:u w:val="single"/>
          <w:lang w:val="ru-RU"/>
        </w:rPr>
        <w:t>отсутствует</w:t>
      </w:r>
      <w:r>
        <w:rPr>
          <w:rFonts w:cs="Arial"/>
          <w:szCs w:val="26"/>
          <w:lang w:val="ru-RU"/>
        </w:rPr>
        <w:t>. Водоотведение осуществляется путем сбора сточных вод в индивидуальные септики, из которых выполняется своевременная откачка вод ассенизационными автомобилями, которые далее доставляют стоки на переработку в канализационные очистные сооружения, расположенные в п.</w:t>
      </w:r>
      <w:r>
        <w:rPr>
          <w:rFonts w:cs="Arial"/>
          <w:szCs w:val="26"/>
        </w:rPr>
        <w:t> </w:t>
      </w:r>
      <w:r>
        <w:rPr>
          <w:rFonts w:cs="Arial"/>
          <w:szCs w:val="26"/>
          <w:lang w:val="ru-RU"/>
        </w:rPr>
        <w:t>Нагорный.</w:t>
      </w:r>
    </w:p>
    <w:p>
      <w:pPr>
        <w:pStyle w:val="3"/>
        <w:spacing w:before="0" w:after="0"/>
        <w:rPr>
          <w:rFonts w:cs="Arial"/>
        </w:rPr>
      </w:pPr>
      <w:bookmarkStart w:id="154" w:name="_Toc385862067"/>
      <w:bookmarkStart w:id="155" w:name="_Toc430684987"/>
      <w:bookmarkStart w:id="156" w:name="_Toc392073604"/>
      <w:bookmarkEnd w:id="154"/>
      <w:bookmarkEnd w:id="155"/>
      <w:bookmarkEnd w:id="156"/>
      <w:r>
        <w:rPr>
          <w:rFonts w:cs="Arial"/>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pPr>
        <w:pStyle w:val="ListParagraph"/>
        <w:spacing w:before="240" w:after="0"/>
        <w:ind w:left="0" w:hanging="0"/>
        <w:rPr>
          <w:rFonts w:cs="Arial"/>
          <w:szCs w:val="26"/>
        </w:rPr>
      </w:pPr>
      <w:r>
        <w:rPr>
          <w:rFonts w:cs="Arial"/>
          <w:szCs w:val="26"/>
        </w:rPr>
        <w:t xml:space="preserve">Централизованная система водоотведения в населенных пунктах </w:t>
      </w:r>
      <w:r>
        <w:rPr>
          <w:rFonts w:cs="Arial"/>
          <w:color w:val="000000"/>
          <w:spacing w:val="-3"/>
          <w:szCs w:val="26"/>
        </w:rPr>
        <w:t>Уватского</w:t>
      </w:r>
      <w:r>
        <w:rPr>
          <w:rFonts w:cs="Arial"/>
          <w:color w:val="000000"/>
          <w:szCs w:val="26"/>
        </w:rPr>
        <w:t xml:space="preserve"> </w:t>
      </w:r>
      <w:r>
        <w:rPr>
          <w:rFonts w:cs="Arial"/>
          <w:color w:val="000000"/>
          <w:spacing w:val="-3"/>
          <w:szCs w:val="26"/>
        </w:rPr>
        <w:t>сельского поселения</w:t>
      </w:r>
      <w:r>
        <w:rPr>
          <w:rFonts w:cs="Arial"/>
          <w:szCs w:val="26"/>
        </w:rPr>
        <w:t xml:space="preserve"> имеется только на правобережье. Сточные воды безнапорным способом транспортируются через промежуточные колодцы в основную приемную емкость, откуда периодически вывозятся ассенизаторскими машинами на канализационные  очистные сооружения в п. Нагорный.</w:t>
      </w:r>
    </w:p>
    <w:p>
      <w:pPr>
        <w:pStyle w:val="Normal"/>
        <w:rPr>
          <w:rFonts w:cs="Arial"/>
          <w:szCs w:val="26"/>
          <w:lang w:val="ru-RU"/>
        </w:rPr>
      </w:pPr>
      <w:r>
        <w:rPr>
          <w:rFonts w:cs="Arial"/>
          <w:szCs w:val="26"/>
          <w:lang w:val="ru-RU"/>
        </w:rPr>
        <w:t xml:space="preserve">На левобережье Уватского сельского поселения централизованная система водоотведения </w:t>
      </w:r>
      <w:r>
        <w:rPr>
          <w:rFonts w:cs="Arial"/>
          <w:b/>
          <w:szCs w:val="26"/>
          <w:u w:val="single"/>
          <w:lang w:val="ru-RU"/>
        </w:rPr>
        <w:t>отсутствует</w:t>
      </w:r>
      <w:r>
        <w:rPr>
          <w:rFonts w:cs="Arial"/>
          <w:szCs w:val="26"/>
          <w:lang w:val="ru-RU"/>
        </w:rPr>
        <w:t>. Водоотведение осуществляется путем сбора сточных вод в индивидуальные септики, из которых выполняется своевременная откачка вод ассенизационными автомобилями, которые далее доставляют стоки на переработку в канализационные очистные сооружения, расположенные в п.</w:t>
      </w:r>
      <w:r>
        <w:rPr>
          <w:rFonts w:cs="Arial"/>
          <w:szCs w:val="26"/>
        </w:rPr>
        <w:t> </w:t>
      </w:r>
      <w:r>
        <w:rPr>
          <w:rFonts w:cs="Arial"/>
          <w:szCs w:val="26"/>
          <w:lang w:val="ru-RU"/>
        </w:rPr>
        <w:t>Нагорный.</w:t>
      </w:r>
    </w:p>
    <w:p>
      <w:pPr>
        <w:pStyle w:val="Normal"/>
        <w:rPr>
          <w:rFonts w:cs="Arial"/>
          <w:szCs w:val="26"/>
          <w:lang w:val="ru-RU"/>
        </w:rPr>
      </w:pPr>
      <w:r>
        <w:rPr>
          <w:rFonts w:cs="Arial"/>
          <w:szCs w:val="26"/>
          <w:lang w:val="ru-RU"/>
        </w:rPr>
      </w:r>
    </w:p>
    <w:p>
      <w:pPr>
        <w:pStyle w:val="3"/>
        <w:spacing w:before="0" w:after="0"/>
        <w:rPr>
          <w:rFonts w:cs="Arial"/>
        </w:rPr>
      </w:pPr>
      <w:bookmarkStart w:id="157" w:name="_Toc392073605"/>
      <w:bookmarkStart w:id="158" w:name="_Toc385862068"/>
      <w:bookmarkStart w:id="159" w:name="_Toc430684988"/>
      <w:bookmarkEnd w:id="157"/>
      <w:bookmarkEnd w:id="158"/>
      <w:bookmarkEnd w:id="159"/>
      <w:r>
        <w:rPr>
          <w:rFonts w:cs="Arial"/>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pPr>
        <w:pStyle w:val="Normal"/>
        <w:rPr>
          <w:rFonts w:cs="Arial"/>
          <w:szCs w:val="26"/>
          <w:lang w:val="ru-RU"/>
        </w:rPr>
      </w:pPr>
      <w:r>
        <w:rPr>
          <w:rFonts w:cs="Arial"/>
          <w:szCs w:val="26"/>
          <w:lang w:val="ru-RU"/>
        </w:rPr>
        <w:t xml:space="preserve">Федеральный закон от 7 декабря 2011 г. № 416-ФЗ «О водоснабжении и водоотведении» и постановление правительства РФ от 05.09.2015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 </w:t>
      </w:r>
    </w:p>
    <w:p>
      <w:pPr>
        <w:pStyle w:val="Normal"/>
        <w:rPr>
          <w:rFonts w:cs="Arial"/>
          <w:szCs w:val="26"/>
          <w:highlight w:val="white"/>
          <w:lang w:val="ru-RU"/>
        </w:rPr>
      </w:pPr>
      <w:r>
        <w:rPr>
          <w:rFonts w:cs="Arial"/>
          <w:szCs w:val="26"/>
          <w:lang w:val="ru-RU"/>
        </w:rPr>
        <w:t>а)</w:t>
      </w:r>
      <w:r>
        <w:rPr>
          <w:rFonts w:cs="Arial"/>
          <w:szCs w:val="26"/>
        </w:rPr>
        <w:t> </w:t>
      </w:r>
      <w:r>
        <w:rPr>
          <w:rFonts w:cs="Arial"/>
          <w:szCs w:val="26"/>
          <w:lang w:val="ru-RU"/>
        </w:rPr>
        <w:t xml:space="preserve">«технологическая зона водоотведения» - </w:t>
      </w:r>
      <w:r>
        <w:rPr>
          <w:rFonts w:cs="Arial"/>
          <w:szCs w:val="26"/>
          <w:shd w:fill="FFFFFF" w:val="clear"/>
          <w:lang w:val="ru-RU"/>
        </w:rPr>
        <w:t>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pPr>
        <w:pStyle w:val="Normal"/>
        <w:rPr>
          <w:rFonts w:cs="Arial"/>
          <w:szCs w:val="26"/>
          <w:highlight w:val="white"/>
          <w:lang w:val="ru-RU"/>
        </w:rPr>
      </w:pPr>
      <w:r>
        <w:rPr>
          <w:rFonts w:cs="Arial"/>
          <w:szCs w:val="26"/>
          <w:shd w:fill="FFFFFF" w:val="clear"/>
          <w:lang w:val="ru-RU"/>
        </w:rPr>
        <w:t>Централизованная система водоотведения охватывает не всю территорию Уватского сельского поселения, а лишь его правобережную часть.</w:t>
      </w:r>
    </w:p>
    <w:p>
      <w:pPr>
        <w:pStyle w:val="3"/>
        <w:spacing w:before="0" w:after="0"/>
        <w:rPr>
          <w:rFonts w:cs="Arial"/>
        </w:rPr>
      </w:pPr>
      <w:bookmarkStart w:id="160" w:name="_Toc392073605"/>
      <w:bookmarkStart w:id="161" w:name="_Toc385862068"/>
      <w:bookmarkStart w:id="162" w:name="_Toc430684989"/>
      <w:bookmarkStart w:id="163" w:name="_Toc392073606"/>
      <w:bookmarkStart w:id="164" w:name="_Toc385862069"/>
      <w:bookmarkEnd w:id="160"/>
      <w:bookmarkEnd w:id="161"/>
      <w:bookmarkEnd w:id="162"/>
      <w:bookmarkEnd w:id="163"/>
      <w:bookmarkEnd w:id="164"/>
      <w:r>
        <w:rPr>
          <w:rFonts w:cs="Arial"/>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pPr>
        <w:pStyle w:val="Normal"/>
        <w:rPr>
          <w:rFonts w:cs="Arial"/>
          <w:szCs w:val="26"/>
          <w:lang w:val="ru-RU"/>
        </w:rPr>
      </w:pPr>
      <w:bookmarkStart w:id="165" w:name="_Toc430684990"/>
      <w:bookmarkStart w:id="166" w:name="_Toc392073607"/>
      <w:bookmarkStart w:id="167" w:name="_Toc385862070"/>
      <w:r>
        <w:rPr>
          <w:rFonts w:cs="Arial"/>
          <w:szCs w:val="26"/>
          <w:lang w:val="ru-RU"/>
        </w:rPr>
        <w:t xml:space="preserve">Очистные сооружения на территории Уватского сельского поселения </w:t>
      </w:r>
      <w:r>
        <w:rPr>
          <w:rFonts w:cs="Arial"/>
          <w:b/>
          <w:szCs w:val="26"/>
          <w:u w:val="single"/>
          <w:lang w:val="ru-RU"/>
        </w:rPr>
        <w:t>отсутствуют.</w:t>
      </w:r>
    </w:p>
    <w:p>
      <w:pPr>
        <w:pStyle w:val="3"/>
        <w:spacing w:before="0" w:after="0"/>
        <w:rPr>
          <w:rFonts w:cs="Arial"/>
        </w:rPr>
      </w:pPr>
      <w:bookmarkStart w:id="168" w:name="_Toc430684990"/>
      <w:bookmarkStart w:id="169" w:name="_Toc392073607"/>
      <w:bookmarkStart w:id="170" w:name="_Toc385862070"/>
      <w:bookmarkEnd w:id="168"/>
      <w:bookmarkEnd w:id="169"/>
      <w:bookmarkEnd w:id="170"/>
      <w:r>
        <w:rPr>
          <w:rFonts w:cs="Arial"/>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pPr>
        <w:pStyle w:val="Style42"/>
        <w:spacing w:before="0" w:after="0"/>
        <w:rPr>
          <w:rFonts w:ascii="Arial" w:hAnsi="Arial" w:eastAsia="Calibri" w:cs="Arial"/>
          <w:sz w:val="26"/>
          <w:szCs w:val="26"/>
          <w:lang w:val="ru-RU"/>
        </w:rPr>
      </w:pPr>
      <w:bookmarkStart w:id="171" w:name="_Toc430684991"/>
      <w:bookmarkStart w:id="172" w:name="_Toc392073608"/>
      <w:bookmarkStart w:id="173" w:name="_Toc385862071"/>
      <w:r>
        <w:rPr>
          <w:rFonts w:eastAsia="Calibri" w:cs="Arial" w:ascii="Arial" w:hAnsi="Arial"/>
          <w:sz w:val="26"/>
          <w:szCs w:val="26"/>
          <w:lang w:val="ru-RU"/>
        </w:rPr>
        <w:t>Анализ ситуации показал, что отведение производственно-бытовых сточных вод осуществляется в индивидуальные и общие приемные септики,</w:t>
      </w:r>
      <w:r>
        <w:rPr>
          <w:rFonts w:cs="Arial" w:ascii="Arial" w:hAnsi="Arial"/>
          <w:sz w:val="26"/>
          <w:szCs w:val="26"/>
          <w:lang w:val="ru-RU"/>
        </w:rPr>
        <w:t xml:space="preserve"> из которых выполняется своевременная откачка вод ассенизационными автомобилями, которые далее доставляют стоки на переработку в канализационные очистные сооружения, расположенные в п.</w:t>
      </w:r>
      <w:r>
        <w:rPr>
          <w:rFonts w:cs="Arial" w:ascii="Arial" w:hAnsi="Arial"/>
          <w:sz w:val="26"/>
          <w:szCs w:val="26"/>
        </w:rPr>
        <w:t> </w:t>
      </w:r>
      <w:r>
        <w:rPr>
          <w:rFonts w:cs="Arial" w:ascii="Arial" w:hAnsi="Arial"/>
          <w:sz w:val="26"/>
          <w:szCs w:val="26"/>
          <w:lang w:val="ru-RU"/>
        </w:rPr>
        <w:t>Нагорный.</w:t>
      </w:r>
    </w:p>
    <w:p>
      <w:pPr>
        <w:pStyle w:val="3"/>
        <w:spacing w:before="0" w:after="0"/>
        <w:rPr>
          <w:rFonts w:cs="Arial"/>
        </w:rPr>
      </w:pPr>
      <w:bookmarkStart w:id="174" w:name="_Toc430684991"/>
      <w:bookmarkStart w:id="175" w:name="_Toc392073608"/>
      <w:bookmarkStart w:id="176" w:name="_Toc385862071"/>
      <w:bookmarkEnd w:id="174"/>
      <w:bookmarkEnd w:id="175"/>
      <w:bookmarkEnd w:id="176"/>
      <w:r>
        <w:rPr>
          <w:rFonts w:cs="Arial"/>
        </w:rPr>
        <w:t>3.1.6. Оценка безопасности и надежности объектов централизованной системы водоотведения и их управляемости</w:t>
      </w:r>
    </w:p>
    <w:p>
      <w:pPr>
        <w:pStyle w:val="Normal"/>
        <w:rPr>
          <w:rFonts w:cs="Arial"/>
          <w:szCs w:val="26"/>
          <w:lang w:val="ru-RU"/>
        </w:rPr>
      </w:pPr>
      <w:r>
        <w:rPr>
          <w:rFonts w:cs="Arial"/>
          <w:szCs w:val="26"/>
          <w:lang w:val="ru-RU"/>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муниципального образования. По системе, состоящей из трубопроводов, каналов, коллекторов закачиваются все сточные воды, образующиеся на правобережной территории Уватского сельского поселения.</w:t>
      </w:r>
    </w:p>
    <w:p>
      <w:pPr>
        <w:pStyle w:val="Normal"/>
        <w:rPr>
          <w:rFonts w:cs="Arial"/>
          <w:szCs w:val="26"/>
          <w:lang w:val="ru-RU"/>
        </w:rPr>
      </w:pPr>
      <w:bookmarkStart w:id="177" w:name="_Toc430684992"/>
      <w:bookmarkStart w:id="178" w:name="_Toc392073609"/>
      <w:bookmarkStart w:id="179" w:name="_Toc385862072"/>
      <w:r>
        <w:rPr>
          <w:rFonts w:cs="Arial"/>
          <w:szCs w:val="26"/>
          <w:lang w:val="ru-RU"/>
        </w:rPr>
        <w:t xml:space="preserve">Для обеспечения безопасности и надежности объектов </w:t>
      </w:r>
      <w:r>
        <w:rPr>
          <w:rFonts w:cs="Arial"/>
          <w:b/>
          <w:szCs w:val="26"/>
          <w:lang w:val="ru-RU"/>
        </w:rPr>
        <w:t>системы водоотведения Уватского сельского поселения</w:t>
      </w:r>
      <w:r>
        <w:rPr>
          <w:rFonts w:cs="Arial"/>
          <w:szCs w:val="26"/>
          <w:lang w:val="ru-RU"/>
        </w:rPr>
        <w:t>, состоящей из индивидуальных и общих септиков, необходимо выполнять следующие условия:</w:t>
      </w:r>
    </w:p>
    <w:p>
      <w:pPr>
        <w:pStyle w:val="ListParagraph"/>
        <w:numPr>
          <w:ilvl w:val="0"/>
          <w:numId w:val="4"/>
        </w:numPr>
        <w:suppressAutoHyphens w:val="false"/>
        <w:spacing w:before="240" w:after="0"/>
        <w:ind w:left="0" w:firstLine="567"/>
        <w:contextualSpacing/>
        <w:textAlignment w:val="auto"/>
        <w:rPr>
          <w:rFonts w:cs="Arial"/>
          <w:szCs w:val="26"/>
        </w:rPr>
      </w:pPr>
      <w:r>
        <w:rPr>
          <w:rFonts w:cs="Arial"/>
          <w:szCs w:val="26"/>
        </w:rPr>
        <w:t>строительство канализационных очистных сооружений в «правобережной» части с. Уват;</w:t>
      </w:r>
    </w:p>
    <w:p>
      <w:pPr>
        <w:pStyle w:val="ListParagraph"/>
        <w:numPr>
          <w:ilvl w:val="0"/>
          <w:numId w:val="4"/>
        </w:numPr>
        <w:suppressAutoHyphens w:val="false"/>
        <w:spacing w:before="240" w:after="0"/>
        <w:ind w:left="0" w:firstLine="567"/>
        <w:contextualSpacing/>
        <w:textAlignment w:val="auto"/>
        <w:rPr>
          <w:rFonts w:cs="Arial"/>
          <w:szCs w:val="26"/>
        </w:rPr>
      </w:pPr>
      <w:r>
        <w:rPr>
          <w:rFonts w:cs="Arial"/>
          <w:spacing w:val="-3"/>
          <w:szCs w:val="26"/>
        </w:rPr>
        <w:t>своевременное выполнение работ по поддержанию работоспособного состояния индивидуальных систем водоотведения, обеспечивающих сбор сточных вод в индивидуальные септики, а также работ по поддержанию работоспособности и герметичности индивидуальных септиков</w:t>
      </w:r>
      <w:r>
        <w:rPr>
          <w:rFonts w:cs="Arial"/>
          <w:szCs w:val="26"/>
        </w:rPr>
        <w:t>;</w:t>
      </w:r>
    </w:p>
    <w:p>
      <w:pPr>
        <w:pStyle w:val="ListParagraph"/>
        <w:numPr>
          <w:ilvl w:val="0"/>
          <w:numId w:val="4"/>
        </w:numPr>
        <w:suppressAutoHyphens w:val="false"/>
        <w:spacing w:before="240" w:after="0"/>
        <w:ind w:left="0" w:firstLine="567"/>
        <w:contextualSpacing/>
        <w:textAlignment w:val="auto"/>
        <w:rPr>
          <w:rFonts w:cs="Arial"/>
          <w:szCs w:val="26"/>
        </w:rPr>
      </w:pPr>
      <w:r>
        <w:rPr>
          <w:rFonts w:cs="Arial"/>
          <w:szCs w:val="26"/>
        </w:rPr>
        <w:t>своевременная откачка накопленных сточных вод из индивидуальных септиков ассенизационными автомобилями, обеспечивающими доставку сточных вод для переработки на канализационные очистные сооружения в п. Нагорный.</w:t>
      </w:r>
    </w:p>
    <w:p>
      <w:pPr>
        <w:pStyle w:val="3"/>
        <w:spacing w:before="0" w:after="0"/>
        <w:rPr>
          <w:rFonts w:cs="Arial"/>
        </w:rPr>
      </w:pPr>
      <w:bookmarkStart w:id="180" w:name="_Toc430684992"/>
      <w:bookmarkStart w:id="181" w:name="_Toc392073609"/>
      <w:bookmarkStart w:id="182" w:name="_Toc385862072"/>
      <w:bookmarkEnd w:id="180"/>
      <w:bookmarkEnd w:id="181"/>
      <w:bookmarkEnd w:id="182"/>
      <w:r>
        <w:rPr>
          <w:rFonts w:cs="Arial"/>
        </w:rPr>
        <w:t>3.1.7. Оценка воздействия сбросов сточных вод через централизованную систему водоотведения на окружающую среду</w:t>
      </w:r>
    </w:p>
    <w:p>
      <w:pPr>
        <w:pStyle w:val="Normal"/>
        <w:rPr>
          <w:rFonts w:cs="Arial"/>
          <w:szCs w:val="26"/>
          <w:lang w:val="ru-RU"/>
        </w:rPr>
      </w:pPr>
      <w:bookmarkStart w:id="183" w:name="_Toc430684993"/>
      <w:bookmarkStart w:id="184" w:name="_Toc392073610"/>
      <w:bookmarkStart w:id="185" w:name="_Toc385862073"/>
      <w:r>
        <w:rPr>
          <w:rFonts w:cs="Arial"/>
          <w:szCs w:val="26"/>
          <w:lang w:val="ru-RU"/>
        </w:rPr>
        <w:t>Очистные сооружения должны обеспечивать эффект очистки сточных вод до норм предельно допустимой концентрации рыбохозяйственных водоёмов согласно СанПиН 4630-88 «Охрана поверхностных вод от загрязнений».</w:t>
      </w:r>
    </w:p>
    <w:p>
      <w:pPr>
        <w:pStyle w:val="Normal"/>
        <w:rPr>
          <w:rFonts w:cs="Arial"/>
          <w:szCs w:val="26"/>
          <w:lang w:val="ru-RU"/>
        </w:rPr>
      </w:pPr>
      <w:r>
        <w:rPr>
          <w:rFonts w:cs="Arial"/>
          <w:szCs w:val="26"/>
          <w:lang w:val="ru-RU"/>
        </w:rPr>
        <w:t>Очистные сооружения на территории Уватского сельского поселения отсутствуют.</w:t>
      </w:r>
    </w:p>
    <w:p>
      <w:pPr>
        <w:pStyle w:val="Normal"/>
        <w:rPr>
          <w:rFonts w:cs="Arial"/>
          <w:szCs w:val="26"/>
          <w:lang w:val="ru-RU"/>
        </w:rPr>
      </w:pPr>
      <w:r>
        <w:rPr>
          <w:rFonts w:cs="Arial"/>
          <w:szCs w:val="26"/>
          <w:lang w:val="ru-RU"/>
        </w:rPr>
        <w:t>Сточные воды собираются ассенизационными автомобилями, которые транспортируют сточные воды для переработки в канализационные очистные сооружения в п.</w:t>
      </w:r>
      <w:r>
        <w:rPr>
          <w:rFonts w:cs="Arial"/>
          <w:szCs w:val="26"/>
        </w:rPr>
        <w:t> </w:t>
      </w:r>
      <w:r>
        <w:rPr>
          <w:rFonts w:cs="Arial"/>
          <w:szCs w:val="26"/>
          <w:lang w:val="ru-RU"/>
        </w:rPr>
        <w:t xml:space="preserve">Нагорный. </w:t>
      </w:r>
    </w:p>
    <w:p>
      <w:pPr>
        <w:pStyle w:val="3"/>
        <w:spacing w:before="0" w:after="0"/>
        <w:rPr>
          <w:rFonts w:cs="Arial"/>
        </w:rPr>
      </w:pPr>
      <w:bookmarkStart w:id="186" w:name="_Toc430684993"/>
      <w:bookmarkStart w:id="187" w:name="_Toc392073610"/>
      <w:bookmarkStart w:id="188" w:name="_Toc385862073"/>
      <w:bookmarkEnd w:id="186"/>
      <w:bookmarkEnd w:id="187"/>
      <w:bookmarkEnd w:id="188"/>
      <w:r>
        <w:rPr>
          <w:rFonts w:cs="Arial"/>
        </w:rPr>
        <w:t>3.1.8. Описание территорий муниципального образования, не охваченных централизованной системой водоотведения</w:t>
      </w:r>
    </w:p>
    <w:p>
      <w:pPr>
        <w:pStyle w:val="Normal"/>
        <w:rPr>
          <w:rFonts w:cs="Arial"/>
          <w:spacing w:val="-5"/>
          <w:szCs w:val="26"/>
          <w:lang w:val="ru-RU"/>
        </w:rPr>
      </w:pPr>
      <w:bookmarkStart w:id="189" w:name="_Toc385862074"/>
      <w:r>
        <w:rPr>
          <w:rFonts w:cs="Arial"/>
          <w:szCs w:val="26"/>
          <w:lang w:val="ru-RU"/>
        </w:rPr>
        <w:t>Проведенный анализ системы водоотведения на территории Уватского сельского поселения показал, что в настоящее время централизованной системой канализации поселение охвачено не полностью</w:t>
      </w:r>
      <w:r>
        <w:rPr>
          <w:rFonts w:cs="Arial"/>
          <w:spacing w:val="-5"/>
          <w:szCs w:val="26"/>
          <w:lang w:val="ru-RU"/>
        </w:rPr>
        <w:t>.</w:t>
      </w:r>
    </w:p>
    <w:p>
      <w:pPr>
        <w:pStyle w:val="3"/>
        <w:spacing w:before="0" w:after="0"/>
        <w:rPr>
          <w:rFonts w:cs="Arial"/>
        </w:rPr>
      </w:pPr>
      <w:bookmarkStart w:id="190" w:name="_Toc385862074"/>
      <w:bookmarkStart w:id="191" w:name="_Toc430684994"/>
      <w:r>
        <w:rPr>
          <w:rFonts w:cs="Arial"/>
        </w:rPr>
        <w:t xml:space="preserve">3.1.9. Описание существующих технических и технологических проблем системы водоотведения </w:t>
      </w:r>
      <w:bookmarkEnd w:id="190"/>
      <w:bookmarkEnd w:id="191"/>
      <w:r>
        <w:rPr>
          <w:rFonts w:cs="Arial"/>
        </w:rPr>
        <w:t>Уватского сельского поселения</w:t>
      </w:r>
    </w:p>
    <w:p>
      <w:pPr>
        <w:pStyle w:val="Normal"/>
        <w:rPr>
          <w:rFonts w:cs="Arial"/>
          <w:szCs w:val="26"/>
          <w:lang w:val="ru-RU"/>
        </w:rPr>
      </w:pPr>
      <w:r>
        <w:rPr>
          <w:rFonts w:cs="Arial"/>
          <w:szCs w:val="26"/>
          <w:lang w:val="ru-RU"/>
        </w:rPr>
        <w:t>Проведенный анализ системы водоотведения на территории Уватского сельского поселения выявил, что основными техническими и технологическими проблемами системы водоотведения  являются:</w:t>
      </w:r>
    </w:p>
    <w:p>
      <w:pPr>
        <w:pStyle w:val="Normal"/>
        <w:rPr>
          <w:rFonts w:cs="Arial"/>
          <w:spacing w:val="1"/>
          <w:szCs w:val="26"/>
          <w:lang w:val="ru-RU"/>
        </w:rPr>
      </w:pPr>
      <w:bookmarkStart w:id="192" w:name="_Toc392073612"/>
      <w:bookmarkStart w:id="193" w:name="_Toc385862076"/>
      <w:bookmarkStart w:id="194" w:name="_Toc377565603"/>
      <w:bookmarkStart w:id="195" w:name="_Toc430684995"/>
      <w:r>
        <w:rPr>
          <w:rFonts w:cs="Arial"/>
          <w:szCs w:val="26"/>
          <w:lang w:val="ru-RU"/>
        </w:rPr>
        <w:t>а)</w:t>
      </w:r>
      <w:r>
        <w:rPr>
          <w:rFonts w:cs="Arial"/>
          <w:szCs w:val="26"/>
        </w:rPr>
        <w:t> </w:t>
      </w:r>
      <w:r>
        <w:rPr>
          <w:rFonts w:cs="Arial"/>
          <w:spacing w:val="1"/>
          <w:szCs w:val="26"/>
          <w:lang w:val="ru-RU"/>
        </w:rPr>
        <w:t>износ у некоторых потребителей индивидуальных сетей водоотведения и оборудования, обеспечивающих сбор сточных вод в индивидуальных септиках;</w:t>
      </w:r>
    </w:p>
    <w:p>
      <w:pPr>
        <w:pStyle w:val="Normal"/>
        <w:rPr>
          <w:rFonts w:cs="Arial"/>
          <w:szCs w:val="26"/>
          <w:lang w:val="ru-RU"/>
        </w:rPr>
      </w:pPr>
      <w:r>
        <w:rPr>
          <w:rFonts w:cs="Arial"/>
          <w:spacing w:val="1"/>
          <w:szCs w:val="26"/>
          <w:lang w:val="ru-RU"/>
        </w:rPr>
        <w:t>б)</w:t>
      </w:r>
      <w:r>
        <w:rPr>
          <w:rFonts w:cs="Arial"/>
          <w:spacing w:val="1"/>
          <w:szCs w:val="26"/>
        </w:rPr>
        <w:t> </w:t>
      </w:r>
      <w:r>
        <w:rPr>
          <w:rFonts w:cs="Arial"/>
          <w:spacing w:val="1"/>
          <w:szCs w:val="26"/>
          <w:lang w:val="ru-RU"/>
        </w:rPr>
        <w:t>плохое состояние подъездных путей к некоторым индивидуальным септикам</w:t>
      </w:r>
      <w:r>
        <w:rPr>
          <w:rFonts w:cs="Arial"/>
          <w:szCs w:val="26"/>
          <w:lang w:val="ru-RU"/>
        </w:rPr>
        <w:t>;</w:t>
      </w:r>
    </w:p>
    <w:p>
      <w:pPr>
        <w:pStyle w:val="Normal"/>
        <w:widowControl w:val="false"/>
        <w:tabs>
          <w:tab w:val="left" w:pos="851" w:leader="none"/>
        </w:tabs>
        <w:rPr>
          <w:rFonts w:cs="Arial"/>
          <w:spacing w:val="1"/>
          <w:szCs w:val="26"/>
          <w:lang w:val="ru-RU"/>
        </w:rPr>
      </w:pPr>
      <w:r>
        <w:rPr>
          <w:rFonts w:cs="Arial"/>
          <w:szCs w:val="26"/>
          <w:lang w:val="ru-RU"/>
        </w:rPr>
        <w:t>в)</w:t>
      </w:r>
      <w:r>
        <w:rPr>
          <w:rFonts w:cs="Arial"/>
          <w:szCs w:val="26"/>
        </w:rPr>
        <w:t> </w:t>
      </w:r>
      <w:r>
        <w:rPr>
          <w:rFonts w:cs="Arial"/>
          <w:spacing w:val="1"/>
          <w:szCs w:val="26"/>
          <w:lang w:val="ru-RU"/>
        </w:rPr>
        <w:t>отсутствие канализационных очистных сооружений в с.</w:t>
      </w:r>
      <w:r>
        <w:rPr>
          <w:rFonts w:cs="Arial"/>
          <w:spacing w:val="1"/>
          <w:szCs w:val="26"/>
        </w:rPr>
        <w:t> </w:t>
      </w:r>
      <w:r>
        <w:rPr>
          <w:rFonts w:cs="Arial"/>
          <w:spacing w:val="1"/>
          <w:szCs w:val="26"/>
          <w:lang w:val="ru-RU"/>
        </w:rPr>
        <w:t>Уват</w:t>
      </w:r>
      <w:r>
        <w:rPr>
          <w:rFonts w:cs="Arial"/>
          <w:szCs w:val="26"/>
          <w:lang w:val="ru-RU"/>
        </w:rPr>
        <w:t>;</w:t>
      </w:r>
    </w:p>
    <w:p>
      <w:pPr>
        <w:pStyle w:val="2"/>
        <w:spacing w:before="0" w:after="0"/>
        <w:rPr>
          <w:rFonts w:cs="Arial"/>
          <w:i w:val="false"/>
          <w:i w:val="false"/>
          <w:sz w:val="26"/>
          <w:szCs w:val="26"/>
        </w:rPr>
      </w:pPr>
      <w:bookmarkStart w:id="196" w:name="_Toc430684995"/>
      <w:bookmarkEnd w:id="196"/>
      <w:r>
        <w:rPr>
          <w:rFonts w:cs="Arial"/>
          <w:i w:val="false"/>
          <w:sz w:val="26"/>
          <w:szCs w:val="26"/>
        </w:rPr>
        <w:t>3.2. Балансы сточных вод в системе водоотведения</w:t>
      </w:r>
    </w:p>
    <w:p>
      <w:pPr>
        <w:pStyle w:val="3"/>
        <w:spacing w:before="0" w:after="0"/>
        <w:rPr>
          <w:rFonts w:cs="Arial"/>
        </w:rPr>
      </w:pPr>
      <w:bookmarkStart w:id="197" w:name="_Toc392073612"/>
      <w:bookmarkStart w:id="198" w:name="_Toc385862076"/>
      <w:bookmarkStart w:id="199" w:name="_Toc377565603"/>
      <w:bookmarkStart w:id="200" w:name="_Toc430684996"/>
      <w:bookmarkEnd w:id="197"/>
      <w:bookmarkEnd w:id="198"/>
      <w:bookmarkEnd w:id="199"/>
      <w:bookmarkEnd w:id="200"/>
      <w:r>
        <w:rPr>
          <w:rFonts w:cs="Arial"/>
        </w:rPr>
        <w:t>3.2.1. Баланс поступления сточных вод в централизованную систему водоотведения и отведения стоков по технологическим зонам водоотведения</w:t>
      </w:r>
    </w:p>
    <w:p>
      <w:pPr>
        <w:pStyle w:val="Normal"/>
        <w:rPr>
          <w:rFonts w:cs="Arial"/>
          <w:szCs w:val="26"/>
          <w:lang w:val="ru-RU"/>
        </w:rPr>
      </w:pPr>
      <w:r>
        <w:rPr>
          <w:rFonts w:cs="Arial"/>
          <w:szCs w:val="26"/>
          <w:lang w:val="ru-RU"/>
        </w:rPr>
        <w:t>Результаты анализа территориального баланса поступления сточных вод в централизованную систему водоотведения представлены в таб. 3.2.1.1.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Таб.3.2.1.1.Территориальный баланс поступления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675"/>
        <w:gridCol w:w="2262"/>
        <w:gridCol w:w="1676"/>
        <w:gridCol w:w="2215"/>
        <w:gridCol w:w="2526"/>
      </w:tblGrid>
      <w:tr>
        <w:trPr>
          <w:trHeight w:val="17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6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16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Фактическое поступление сточных вод, тыс. м</w:t>
            </w:r>
            <w:r>
              <w:rPr>
                <w:rFonts w:cs="Arial"/>
                <w:sz w:val="20"/>
                <w:szCs w:val="20"/>
                <w:vertAlign w:val="superscript"/>
                <w:lang w:val="ru-RU"/>
              </w:rPr>
              <w:t>3</w:t>
            </w:r>
            <w:r>
              <w:rPr>
                <w:rFonts w:cs="Arial"/>
                <w:sz w:val="20"/>
                <w:szCs w:val="20"/>
                <w:lang w:val="ru-RU"/>
              </w:rPr>
              <w:t>/год</w:t>
            </w:r>
          </w:p>
        </w:tc>
        <w:tc>
          <w:tcPr>
            <w:tcW w:w="22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Среднесуточное поступление сточных вод, м</w:t>
            </w:r>
            <w:r>
              <w:rPr>
                <w:rFonts w:cs="Arial"/>
                <w:sz w:val="20"/>
                <w:szCs w:val="20"/>
                <w:vertAlign w:val="superscript"/>
                <w:lang w:val="ru-RU"/>
              </w:rPr>
              <w:t>3</w:t>
            </w:r>
            <w:r>
              <w:rPr>
                <w:rFonts w:cs="Arial"/>
                <w:sz w:val="20"/>
                <w:szCs w:val="20"/>
                <w:lang w:val="ru-RU"/>
              </w:rPr>
              <w:t>/сут</w:t>
            </w:r>
          </w:p>
        </w:tc>
        <w:tc>
          <w:tcPr>
            <w:tcW w:w="252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Максимальное поступление сточных вод,  м</w:t>
            </w:r>
            <w:r>
              <w:rPr>
                <w:rFonts w:cs="Arial"/>
                <w:sz w:val="20"/>
                <w:szCs w:val="20"/>
                <w:vertAlign w:val="superscript"/>
                <w:lang w:val="ru-RU"/>
              </w:rPr>
              <w:t>3</w:t>
            </w:r>
            <w:r>
              <w:rPr>
                <w:rFonts w:cs="Arial"/>
                <w:sz w:val="20"/>
                <w:szCs w:val="20"/>
                <w:lang w:val="ru-RU"/>
              </w:rPr>
              <w:t>/сут</w:t>
            </w:r>
          </w:p>
        </w:tc>
      </w:tr>
      <w:tr>
        <w:trPr>
          <w:trHeight w:val="170" w:hRule="atLeast"/>
        </w:trPr>
        <w:tc>
          <w:tcPr>
            <w:tcW w:w="935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Водоотведение</w:t>
            </w:r>
          </w:p>
        </w:tc>
      </w:tr>
      <w:tr>
        <w:trPr>
          <w:trHeight w:val="17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1.</w:t>
            </w:r>
          </w:p>
        </w:tc>
        <w:tc>
          <w:tcPr>
            <w:tcW w:w="226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Уватское сельское поселение</w:t>
            </w:r>
          </w:p>
        </w:tc>
        <w:tc>
          <w:tcPr>
            <w:tcW w:w="16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106,58</w:t>
            </w:r>
          </w:p>
        </w:tc>
        <w:tc>
          <w:tcPr>
            <w:tcW w:w="22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292</w:t>
            </w:r>
          </w:p>
        </w:tc>
        <w:tc>
          <w:tcPr>
            <w:tcW w:w="252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380</w:t>
            </w:r>
          </w:p>
        </w:tc>
      </w:tr>
    </w:tbl>
    <w:p>
      <w:pPr>
        <w:pStyle w:val="Normal"/>
        <w:rPr>
          <w:rFonts w:cs="Arial"/>
          <w:szCs w:val="26"/>
          <w:lang w:val="ru-RU"/>
        </w:rPr>
      </w:pPr>
      <w:r>
        <w:rPr>
          <w:rFonts w:cs="Arial"/>
          <w:szCs w:val="26"/>
          <w:lang w:val="ru-RU"/>
        </w:rPr>
        <w:t>Результаты анализа структурного баланса поступления сточных вод в централизованную систему водоотведения представлены в таб. 3.2.1.2.</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Таб.3.2.1.2.Структурный баланс поступления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621"/>
        <w:gridCol w:w="3890"/>
        <w:gridCol w:w="3843"/>
      </w:tblGrid>
      <w:tr>
        <w:trPr>
          <w:trHeight w:val="170" w:hRule="atLeast"/>
        </w:trPr>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bCs/>
                <w:sz w:val="20"/>
                <w:szCs w:val="20"/>
              </w:rPr>
            </w:pPr>
            <w:bookmarkStart w:id="201" w:name="_Toc392073613"/>
            <w:bookmarkStart w:id="202" w:name="_Toc385862077"/>
            <w:r>
              <w:rPr>
                <w:rFonts w:cs="Arial"/>
                <w:bCs/>
                <w:sz w:val="20"/>
                <w:szCs w:val="20"/>
              </w:rPr>
              <w:t xml:space="preserve">№ </w:t>
            </w:r>
            <w:r>
              <w:rPr>
                <w:rFonts w:cs="Arial"/>
                <w:bCs/>
                <w:sz w:val="20"/>
                <w:szCs w:val="20"/>
              </w:rPr>
              <w:t>п.п.</w:t>
            </w:r>
          </w:p>
        </w:tc>
        <w:tc>
          <w:tcPr>
            <w:tcW w:w="3890"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Cs/>
                <w:sz w:val="20"/>
                <w:szCs w:val="20"/>
              </w:rPr>
            </w:pPr>
            <w:r>
              <w:rPr>
                <w:rFonts w:cs="Arial"/>
                <w:bCs/>
                <w:sz w:val="20"/>
                <w:szCs w:val="20"/>
              </w:rPr>
              <w:t>Наименование потребителей</w:t>
            </w:r>
          </w:p>
        </w:tc>
        <w:tc>
          <w:tcPr>
            <w:tcW w:w="3843"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Cs/>
                <w:sz w:val="20"/>
                <w:szCs w:val="20"/>
              </w:rPr>
            </w:pPr>
            <w:r>
              <w:rPr>
                <w:rFonts w:cs="Arial"/>
                <w:bCs/>
                <w:sz w:val="20"/>
                <w:szCs w:val="20"/>
              </w:rPr>
              <w:t xml:space="preserve">Фактическое водоотведение,  </w:t>
            </w:r>
          </w:p>
          <w:p>
            <w:pPr>
              <w:pStyle w:val="Normal"/>
              <w:ind w:hanging="0"/>
              <w:jc w:val="center"/>
              <w:rPr>
                <w:rFonts w:cs="Arial"/>
                <w:bCs/>
                <w:sz w:val="20"/>
                <w:szCs w:val="20"/>
              </w:rPr>
            </w:pPr>
            <w:r>
              <w:rPr>
                <w:rFonts w:cs="Arial"/>
                <w:bCs/>
                <w:sz w:val="20"/>
                <w:szCs w:val="20"/>
              </w:rPr>
              <w:t>м</w:t>
            </w:r>
            <w:r>
              <w:rPr>
                <w:rFonts w:cs="Arial"/>
                <w:bCs/>
                <w:sz w:val="20"/>
                <w:szCs w:val="20"/>
                <w:vertAlign w:val="superscript"/>
              </w:rPr>
              <w:t>3</w:t>
            </w:r>
            <w:r>
              <w:rPr>
                <w:rFonts w:cs="Arial"/>
                <w:bCs/>
                <w:sz w:val="20"/>
                <w:szCs w:val="20"/>
              </w:rPr>
              <w:t>/год</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1</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Население</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19"/>
              <w:jc w:val="center"/>
              <w:rPr>
                <w:rFonts w:cs="Arial"/>
                <w:sz w:val="20"/>
                <w:szCs w:val="20"/>
              </w:rPr>
            </w:pPr>
            <w:r>
              <w:rPr>
                <w:rFonts w:cs="Arial"/>
                <w:sz w:val="20"/>
                <w:szCs w:val="20"/>
              </w:rPr>
              <w:t>75,63</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2</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Бюджет</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19"/>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3</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Прочие</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19"/>
              <w:jc w:val="center"/>
              <w:rPr>
                <w:rFonts w:cs="Arial"/>
                <w:sz w:val="20"/>
                <w:szCs w:val="20"/>
              </w:rPr>
            </w:pPr>
            <w:r>
              <w:rPr>
                <w:rFonts w:cs="Arial"/>
                <w:sz w:val="20"/>
                <w:szCs w:val="20"/>
              </w:rPr>
              <w:t>30,95</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
                <w:b/>
                <w:sz w:val="20"/>
                <w:szCs w:val="20"/>
              </w:rPr>
            </w:pPr>
            <w:r>
              <w:rPr>
                <w:rFonts w:cs="Arial"/>
                <w:b/>
                <w:sz w:val="20"/>
                <w:szCs w:val="20"/>
              </w:rPr>
              <w:t>Итого</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19"/>
              <w:jc w:val="center"/>
              <w:rPr>
                <w:rFonts w:cs="Arial"/>
                <w:sz w:val="20"/>
                <w:szCs w:val="20"/>
              </w:rPr>
            </w:pPr>
            <w:r>
              <w:rPr>
                <w:rFonts w:cs="Arial"/>
                <w:sz w:val="20"/>
                <w:szCs w:val="20"/>
              </w:rPr>
              <w:t>106,58</w:t>
            </w:r>
          </w:p>
        </w:tc>
      </w:tr>
    </w:tbl>
    <w:p>
      <w:pPr>
        <w:pStyle w:val="3"/>
        <w:spacing w:before="0" w:after="0"/>
        <w:rPr>
          <w:rFonts w:cs="Arial"/>
        </w:rPr>
      </w:pPr>
      <w:bookmarkStart w:id="203" w:name="_Toc392073613"/>
      <w:bookmarkStart w:id="204" w:name="_Toc385862077"/>
      <w:bookmarkStart w:id="205" w:name="_Toc430684997"/>
      <w:bookmarkEnd w:id="203"/>
      <w:bookmarkEnd w:id="204"/>
      <w:bookmarkEnd w:id="205"/>
      <w:r>
        <w:rPr>
          <w:rFonts w:cs="Arial"/>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pPr>
        <w:pStyle w:val="Normal"/>
        <w:shd w:val="clear" w:color="auto" w:fill="FFFFFF"/>
        <w:rPr>
          <w:rFonts w:cs="Arial"/>
          <w:szCs w:val="26"/>
          <w:lang w:val="ru-RU"/>
        </w:rPr>
      </w:pPr>
      <w:bookmarkStart w:id="206" w:name="_Toc430684998"/>
      <w:bookmarkStart w:id="207" w:name="_Toc392073614"/>
      <w:bookmarkStart w:id="208" w:name="_Toc385862078"/>
      <w:r>
        <w:rPr>
          <w:rFonts w:cs="Arial"/>
          <w:szCs w:val="26"/>
          <w:lang w:val="ru-RU"/>
        </w:rPr>
        <w:t>Анализ показал, что дождевые стоки отводятся по рельефу местности. Объемы фактических притоков неорганизованного стока отсутствуют.</w:t>
      </w:r>
    </w:p>
    <w:p>
      <w:pPr>
        <w:pStyle w:val="3"/>
        <w:spacing w:before="0" w:after="0"/>
        <w:rPr>
          <w:rFonts w:cs="Arial"/>
        </w:rPr>
      </w:pPr>
      <w:bookmarkStart w:id="209" w:name="_Toc430684998"/>
      <w:bookmarkStart w:id="210" w:name="_Toc392073614"/>
      <w:bookmarkStart w:id="211" w:name="_Toc385862078"/>
      <w:bookmarkEnd w:id="209"/>
      <w:bookmarkEnd w:id="210"/>
      <w:bookmarkEnd w:id="211"/>
      <w:r>
        <w:rPr>
          <w:rFonts w:cs="Arial"/>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pPr>
        <w:pStyle w:val="Normal"/>
        <w:rPr>
          <w:rFonts w:cs="Arial"/>
          <w:szCs w:val="26"/>
          <w:lang w:val="ru-RU"/>
        </w:rPr>
      </w:pPr>
      <w:bookmarkStart w:id="212" w:name="_Toc430684999"/>
      <w:bookmarkStart w:id="213" w:name="_Toc392073615"/>
      <w:bookmarkStart w:id="214" w:name="_Toc385862079"/>
      <w:r>
        <w:rPr>
          <w:rFonts w:cs="Arial"/>
          <w:szCs w:val="26"/>
          <w:lang w:val="ru-RU"/>
        </w:rPr>
        <w:t>Результаты анализа сведений об оснащенности зданий, строений, сооружений приборами учета принимаемых сточных вод и их применении при осуществлении коммерческих расчетов показал, что приборы коммерческого учета сточных вод отсутствуют. В настоящее время коммерческий учет откаченных сточных вод от Уватского сельского поселения осуществляется по фактически выполненным заявкам потребителей о заказе специализированных ассенизационных автомобилей для выкачки индивидуальных септиков.</w:t>
      </w:r>
    </w:p>
    <w:p>
      <w:pPr>
        <w:pStyle w:val="3"/>
        <w:spacing w:before="0" w:after="0"/>
        <w:rPr>
          <w:rFonts w:cs="Arial"/>
        </w:rPr>
      </w:pPr>
      <w:bookmarkStart w:id="215" w:name="_Toc430684999"/>
      <w:bookmarkStart w:id="216" w:name="_Toc392073615"/>
      <w:bookmarkStart w:id="217" w:name="_Toc385862079"/>
      <w:bookmarkEnd w:id="215"/>
      <w:bookmarkEnd w:id="216"/>
      <w:bookmarkEnd w:id="217"/>
      <w:r>
        <w:rPr>
          <w:rFonts w:cs="Arial"/>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Уватскому сельскому поселению с выделением зон дефицитов и резервов производственных мощностей.</w:t>
      </w:r>
    </w:p>
    <w:p>
      <w:pPr>
        <w:pStyle w:val="Normal"/>
        <w:rPr>
          <w:rFonts w:cs="Arial"/>
          <w:szCs w:val="26"/>
          <w:lang w:val="ru-RU"/>
        </w:rPr>
      </w:pPr>
      <w:bookmarkStart w:id="218" w:name="_Toc430685000"/>
      <w:bookmarkStart w:id="219" w:name="_Toc392073616"/>
      <w:bookmarkStart w:id="220" w:name="_Toc385862080"/>
      <w:r>
        <w:rPr>
          <w:rFonts w:cs="Arial"/>
          <w:szCs w:val="26"/>
          <w:lang w:val="ru-RU"/>
        </w:rPr>
        <w:t>Централизованная система водоотведения территорию Уватского сельского поселения охватывает не полностью.</w:t>
      </w:r>
    </w:p>
    <w:p>
      <w:pPr>
        <w:pStyle w:val="3"/>
        <w:spacing w:before="0" w:after="0"/>
        <w:rPr>
          <w:rFonts w:cs="Arial"/>
        </w:rPr>
      </w:pPr>
      <w:bookmarkStart w:id="221" w:name="_Toc392073616"/>
      <w:bookmarkStart w:id="222" w:name="_Toc385862080"/>
      <w:r>
        <w:rPr>
          <w:rFonts w:cs="Arial"/>
        </w:rPr>
        <w:t xml:space="preserve">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221"/>
      <w:bookmarkEnd w:id="222"/>
      <w:bookmarkEnd w:id="218"/>
      <w:r>
        <w:rPr>
          <w:rFonts w:cs="Arial"/>
        </w:rPr>
        <w:t>Уватского сельского поселения</w:t>
      </w:r>
    </w:p>
    <w:p>
      <w:pPr>
        <w:pStyle w:val="Normal"/>
        <w:rPr>
          <w:rFonts w:cs="Arial"/>
          <w:szCs w:val="26"/>
          <w:lang w:val="ru-RU"/>
        </w:rPr>
      </w:pPr>
      <w:r>
        <w:rPr>
          <w:rFonts w:cs="Arial"/>
          <w:szCs w:val="26"/>
          <w:lang w:val="ru-RU"/>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pPr>
        <w:pStyle w:val="Normal"/>
        <w:rPr>
          <w:rFonts w:cs="Arial"/>
          <w:szCs w:val="26"/>
          <w:lang w:val="ru-RU"/>
        </w:rPr>
      </w:pPr>
      <w:r>
        <w:rPr>
          <w:rFonts w:cs="Arial"/>
          <w:szCs w:val="26"/>
          <w:lang w:val="ru-RU"/>
        </w:rPr>
        <w:t>Количество стоков Уватского сельского поселения, поступающих в систему хозяйственно-бытовой канализации, составит:</w:t>
      </w:r>
    </w:p>
    <w:p>
      <w:pPr>
        <w:pStyle w:val="Normal"/>
        <w:rPr>
          <w:rFonts w:cs="Arial"/>
          <w:szCs w:val="26"/>
          <w:lang w:val="ru-RU"/>
        </w:rPr>
      </w:pPr>
      <w:r>
        <w:rPr>
          <w:rFonts w:cs="Arial"/>
          <w:szCs w:val="26"/>
          <w:lang w:val="ru-RU"/>
        </w:rPr>
        <w:t>- на 2020 год</w:t>
        <w:tab/>
        <w:t>- 921 м</w:t>
      </w:r>
      <w:r>
        <w:rPr>
          <w:rFonts w:cs="Arial"/>
          <w:szCs w:val="26"/>
          <w:vertAlign w:val="superscript"/>
          <w:lang w:val="ru-RU"/>
        </w:rPr>
        <w:t>3</w:t>
      </w:r>
      <w:r>
        <w:rPr>
          <w:rFonts w:cs="Arial"/>
          <w:szCs w:val="26"/>
          <w:lang w:val="ru-RU"/>
        </w:rPr>
        <w:t xml:space="preserve">/сут.; </w:t>
      </w:r>
    </w:p>
    <w:p>
      <w:pPr>
        <w:pStyle w:val="Normal"/>
        <w:rPr>
          <w:rFonts w:cs="Arial"/>
          <w:szCs w:val="26"/>
          <w:lang w:val="ru-RU"/>
        </w:rPr>
      </w:pPr>
      <w:r>
        <w:rPr>
          <w:rFonts w:cs="Arial"/>
          <w:szCs w:val="26"/>
          <w:lang w:val="ru-RU"/>
        </w:rPr>
        <w:t>- на 2030 год – 1233 м</w:t>
      </w:r>
      <w:r>
        <w:rPr>
          <w:rFonts w:cs="Arial"/>
          <w:szCs w:val="26"/>
          <w:vertAlign w:val="superscript"/>
          <w:lang w:val="ru-RU"/>
        </w:rPr>
        <w:t>3</w:t>
      </w:r>
      <w:r>
        <w:rPr>
          <w:rFonts w:cs="Arial"/>
          <w:szCs w:val="26"/>
          <w:lang w:val="ru-RU"/>
        </w:rPr>
        <w:t>/сут.</w:t>
      </w:r>
    </w:p>
    <w:p>
      <w:pPr>
        <w:pStyle w:val="2"/>
        <w:spacing w:before="0" w:after="0"/>
        <w:rPr>
          <w:rFonts w:cs="Arial"/>
          <w:i w:val="false"/>
          <w:i w:val="false"/>
          <w:sz w:val="26"/>
          <w:szCs w:val="26"/>
        </w:rPr>
      </w:pPr>
      <w:bookmarkStart w:id="223" w:name="_Toc430685001"/>
      <w:bookmarkStart w:id="224" w:name="_Toc392073617"/>
      <w:bookmarkStart w:id="225" w:name="_Toc385862081"/>
      <w:bookmarkEnd w:id="223"/>
      <w:bookmarkEnd w:id="224"/>
      <w:bookmarkEnd w:id="225"/>
      <w:r>
        <w:rPr>
          <w:rFonts w:cs="Arial"/>
          <w:i w:val="false"/>
          <w:sz w:val="26"/>
          <w:szCs w:val="26"/>
        </w:rPr>
        <w:t>3.3. Прогноз объема сточных вод</w:t>
      </w:r>
    </w:p>
    <w:p>
      <w:pPr>
        <w:pStyle w:val="3"/>
        <w:spacing w:before="0" w:after="0"/>
        <w:rPr>
          <w:rFonts w:cs="Arial"/>
        </w:rPr>
      </w:pPr>
      <w:bookmarkStart w:id="226" w:name="_Toc430685002"/>
      <w:bookmarkStart w:id="227" w:name="_Toc392073618"/>
      <w:bookmarkStart w:id="228" w:name="_Toc385862082"/>
      <w:bookmarkEnd w:id="226"/>
      <w:bookmarkEnd w:id="227"/>
      <w:bookmarkEnd w:id="228"/>
      <w:r>
        <w:rPr>
          <w:rFonts w:cs="Arial"/>
        </w:rPr>
        <w:t>3.3.1. Сведения о фактическом и ожидаемом поступлении сточных вод в централизованную систему водоотведения</w:t>
      </w:r>
    </w:p>
    <w:p>
      <w:pPr>
        <w:pStyle w:val="Normal"/>
        <w:rPr>
          <w:rFonts w:cs="Arial"/>
          <w:szCs w:val="26"/>
          <w:lang w:val="ru-RU"/>
        </w:rPr>
      </w:pPr>
      <w:r>
        <w:rPr>
          <w:rFonts w:cs="Arial"/>
          <w:szCs w:val="26"/>
          <w:lang w:val="ru-RU"/>
        </w:rPr>
        <w:t>Сведения о фактическом и ожидаемом поступлении сточных вод в централизованную систему водоотведения приведены в таб. 3.3.1.1.</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Таб.3.3.1.1.Сведения о фактическом и ожидаемом поступлении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960"/>
        <w:gridCol w:w="962"/>
        <w:gridCol w:w="1983"/>
        <w:gridCol w:w="1902"/>
        <w:gridCol w:w="2064"/>
        <w:gridCol w:w="1482"/>
      </w:tblGrid>
      <w:tr>
        <w:trPr>
          <w:trHeight w:val="170" w:hRule="atLeast"/>
        </w:trPr>
        <w:tc>
          <w:tcPr>
            <w:tcW w:w="9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9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Год</w:t>
            </w:r>
          </w:p>
        </w:tc>
        <w:tc>
          <w:tcPr>
            <w:tcW w:w="7431" w:type="dxa"/>
            <w:gridSpan w:val="4"/>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Водоотведение</w:t>
            </w:r>
          </w:p>
        </w:tc>
      </w:tr>
      <w:tr>
        <w:trPr>
          <w:trHeight w:val="170" w:hRule="atLeast"/>
        </w:trPr>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9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Население</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Бюджет</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Прочие</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Итого</w:t>
            </w:r>
          </w:p>
        </w:tc>
      </w:tr>
      <w:tr>
        <w:trPr>
          <w:trHeight w:val="170" w:hRule="atLeast"/>
        </w:trPr>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9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1</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2</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3</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4</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5</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6</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2015</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75,63</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30,95</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106,58</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2020</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238,551</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97,621</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336,17</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2030</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319,325</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130,675</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450,00</w:t>
            </w:r>
          </w:p>
        </w:tc>
      </w:tr>
    </w:tbl>
    <w:p>
      <w:pPr>
        <w:pStyle w:val="Normal"/>
        <w:rPr>
          <w:rFonts w:cs="Arial"/>
          <w:szCs w:val="26"/>
          <w:lang w:val="ru-RU"/>
        </w:rPr>
      </w:pPr>
      <w:bookmarkStart w:id="229" w:name="_Toc392073619"/>
      <w:bookmarkStart w:id="230" w:name="_Toc385862083"/>
      <w:r>
        <w:rPr>
          <w:rFonts w:cs="Arial"/>
          <w:szCs w:val="26"/>
          <w:lang w:val="ru-RU"/>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pPr>
        <w:pStyle w:val="3"/>
        <w:spacing w:before="0" w:after="0"/>
        <w:rPr>
          <w:rFonts w:cs="Arial"/>
        </w:rPr>
      </w:pPr>
      <w:bookmarkStart w:id="231" w:name="_Toc392073619"/>
      <w:bookmarkStart w:id="232" w:name="_Toc385862083"/>
      <w:bookmarkStart w:id="233" w:name="_Toc430685003"/>
      <w:bookmarkEnd w:id="231"/>
      <w:bookmarkEnd w:id="232"/>
      <w:bookmarkEnd w:id="233"/>
      <w:r>
        <w:rPr>
          <w:rFonts w:cs="Arial"/>
        </w:rPr>
        <w:t>3.3.2. Описание структуры централизованной системы водоотведения</w:t>
      </w:r>
    </w:p>
    <w:p>
      <w:pPr>
        <w:pStyle w:val="Normal"/>
        <w:rPr>
          <w:rFonts w:cs="Arial"/>
          <w:szCs w:val="26"/>
          <w:lang w:val="ru-RU"/>
        </w:rPr>
      </w:pPr>
      <w:r>
        <w:rPr>
          <w:rFonts w:cs="Arial"/>
          <w:szCs w:val="26"/>
          <w:lang w:val="ru-RU"/>
        </w:rPr>
        <w:t>Структура существующего и перспективного территориального баланса централизованной системы водоотведения Уватского сельского поселения представлена в таб. 3.3.2.1.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3.3.2.1. Структура существующего и </w:t>
        <w:br/>
        <w:t>перспективного территориального баланса</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1183"/>
        <w:gridCol w:w="2566"/>
        <w:gridCol w:w="2790"/>
        <w:gridCol w:w="2814"/>
      </w:tblGrid>
      <w:tr>
        <w:trPr>
          <w:trHeight w:val="170" w:hRule="atLeast"/>
        </w:trPr>
        <w:tc>
          <w:tcPr>
            <w:tcW w:w="118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56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790"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Фактическое водоотведение, тыс. м</w:t>
            </w:r>
            <w:r>
              <w:rPr>
                <w:rFonts w:cs="Arial"/>
                <w:sz w:val="20"/>
                <w:szCs w:val="20"/>
                <w:vertAlign w:val="superscript"/>
                <w:lang w:val="ru-RU"/>
              </w:rPr>
              <w:t>3</w:t>
            </w:r>
            <w:r>
              <w:rPr>
                <w:rFonts w:cs="Arial"/>
                <w:sz w:val="20"/>
                <w:szCs w:val="20"/>
                <w:lang w:val="ru-RU"/>
              </w:rPr>
              <w:t>/год 2015 год</w:t>
            </w:r>
          </w:p>
        </w:tc>
        <w:tc>
          <w:tcPr>
            <w:tcW w:w="2814"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Расчетное водоотведение, тыс. м</w:t>
            </w:r>
            <w:r>
              <w:rPr>
                <w:rFonts w:cs="Arial"/>
                <w:sz w:val="20"/>
                <w:szCs w:val="20"/>
                <w:vertAlign w:val="superscript"/>
                <w:lang w:val="ru-RU"/>
              </w:rPr>
              <w:t>3</w:t>
            </w:r>
            <w:r>
              <w:rPr>
                <w:rFonts w:cs="Arial"/>
                <w:sz w:val="20"/>
                <w:szCs w:val="20"/>
                <w:lang w:val="ru-RU"/>
              </w:rPr>
              <w:t>/год 2030 год</w:t>
            </w:r>
          </w:p>
        </w:tc>
      </w:tr>
      <w:tr>
        <w:trPr>
          <w:trHeight w:val="170" w:hRule="atLeast"/>
        </w:trPr>
        <w:tc>
          <w:tcPr>
            <w:tcW w:w="1183"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56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Уватское сельское поселение</w:t>
            </w:r>
          </w:p>
        </w:tc>
        <w:tc>
          <w:tcPr>
            <w:tcW w:w="2790"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106,58</w:t>
            </w:r>
          </w:p>
        </w:tc>
        <w:tc>
          <w:tcPr>
            <w:tcW w:w="2814"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450</w:t>
            </w:r>
          </w:p>
        </w:tc>
      </w:tr>
    </w:tbl>
    <w:p>
      <w:pPr>
        <w:pStyle w:val="3"/>
        <w:spacing w:before="0" w:after="0"/>
        <w:rPr>
          <w:rFonts w:cs="Arial"/>
        </w:rPr>
      </w:pPr>
      <w:bookmarkStart w:id="234" w:name="_Toc392073620"/>
      <w:bookmarkStart w:id="235" w:name="_Toc385862084"/>
      <w:bookmarkStart w:id="236" w:name="_Toc430685004"/>
      <w:bookmarkEnd w:id="236"/>
      <w:r>
        <w:rPr>
          <w:rFonts w:cs="Arial"/>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pPr>
        <w:pStyle w:val="Normal"/>
        <w:rPr>
          <w:rFonts w:cs="Arial"/>
          <w:szCs w:val="26"/>
          <w:lang w:val="ru-RU"/>
        </w:rPr>
      </w:pPr>
      <w:r>
        <w:rPr>
          <w:rFonts w:cs="Arial"/>
          <w:szCs w:val="26"/>
          <w:lang w:val="ru-RU"/>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pPr>
        <w:pStyle w:val="Normal"/>
        <w:rPr>
          <w:rFonts w:cs="Arial"/>
          <w:szCs w:val="26"/>
          <w:lang w:val="ru-RU"/>
        </w:rPr>
      </w:pPr>
      <w:bookmarkStart w:id="237" w:name="_Toc392073620"/>
      <w:bookmarkStart w:id="238" w:name="_Toc385862084"/>
      <w:bookmarkEnd w:id="237"/>
      <w:bookmarkEnd w:id="238"/>
      <w:r>
        <w:rPr>
          <w:rFonts w:cs="Arial"/>
          <w:szCs w:val="26"/>
          <w:lang w:val="ru-RU"/>
        </w:rPr>
        <w:t>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 Уватского сельского поселения.</w:t>
      </w:r>
    </w:p>
    <w:p>
      <w:pPr>
        <w:pStyle w:val="Normal"/>
        <w:rPr>
          <w:rFonts w:cs="Arial"/>
          <w:szCs w:val="26"/>
          <w:lang w:val="ru-RU"/>
        </w:rPr>
      </w:pPr>
      <w:r>
        <w:rPr>
          <w:rFonts w:cs="Arial"/>
          <w:szCs w:val="26"/>
          <w:lang w:val="ru-RU"/>
        </w:rPr>
        <w:t>Результаты расчета требуемой мощности канализационных скважин представлены в таб. 3.3.3.1</w:t>
      </w:r>
      <w:bookmarkStart w:id="239" w:name="таб2331"/>
      <w:r>
        <w:rPr>
          <w:rFonts w:cs="Arial"/>
          <w:szCs w:val="26"/>
          <w:lang w:val="ru-RU"/>
        </w:rPr>
        <w:t>.</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Таб.3.3.3.1.Результаты расчета требуемой мощности</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953"/>
        <w:gridCol w:w="780"/>
        <w:gridCol w:w="2601"/>
        <w:gridCol w:w="2647"/>
        <w:gridCol w:w="2373"/>
      </w:tblGrid>
      <w:tr>
        <w:trPr>
          <w:trHeight w:val="170" w:hRule="atLeast"/>
        </w:trPr>
        <w:tc>
          <w:tcPr>
            <w:tcW w:w="95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b/>
                <w:b/>
                <w:bCs/>
                <w:sz w:val="20"/>
                <w:szCs w:val="20"/>
              </w:rPr>
            </w:pPr>
            <w:bookmarkStart w:id="240" w:name="_Toc392073621"/>
            <w:bookmarkStart w:id="241" w:name="_Toc385862085"/>
            <w:bookmarkEnd w:id="239"/>
            <w:r>
              <w:rPr>
                <w:rFonts w:cs="Arial"/>
                <w:b/>
                <w:bCs/>
                <w:sz w:val="20"/>
                <w:szCs w:val="20"/>
              </w:rPr>
              <w:t xml:space="preserve">№ </w:t>
            </w:r>
            <w:r>
              <w:rPr>
                <w:rFonts w:cs="Arial"/>
                <w:b/>
                <w:bCs/>
                <w:sz w:val="20"/>
                <w:szCs w:val="20"/>
              </w:rPr>
              <w:t>п.п.</w:t>
            </w:r>
          </w:p>
        </w:tc>
        <w:tc>
          <w:tcPr>
            <w:tcW w:w="780"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rPr>
            </w:pPr>
            <w:r>
              <w:rPr>
                <w:rFonts w:cs="Arial"/>
                <w:b/>
                <w:bCs/>
                <w:sz w:val="20"/>
                <w:szCs w:val="20"/>
              </w:rPr>
              <w:t>Год</w:t>
            </w:r>
          </w:p>
        </w:tc>
        <w:tc>
          <w:tcPr>
            <w:tcW w:w="2601"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lang w:val="ru-RU"/>
              </w:rPr>
            </w:pPr>
            <w:r>
              <w:rPr>
                <w:rFonts w:cs="Arial"/>
                <w:b/>
                <w:bCs/>
                <w:sz w:val="20"/>
                <w:szCs w:val="20"/>
                <w:lang w:val="ru-RU"/>
              </w:rPr>
              <w:t>Полная фактическая производительность КОС, м</w:t>
            </w:r>
            <w:r>
              <w:rPr>
                <w:rFonts w:cs="Arial"/>
                <w:b/>
                <w:bCs/>
                <w:sz w:val="20"/>
                <w:szCs w:val="20"/>
                <w:vertAlign w:val="superscript"/>
                <w:lang w:val="ru-RU"/>
              </w:rPr>
              <w:t>3</w:t>
            </w:r>
            <w:r>
              <w:rPr>
                <w:rFonts w:cs="Arial"/>
                <w:b/>
                <w:bCs/>
                <w:sz w:val="20"/>
                <w:szCs w:val="20"/>
                <w:lang w:val="ru-RU"/>
              </w:rPr>
              <w:t>/сут</w:t>
            </w:r>
          </w:p>
        </w:tc>
        <w:tc>
          <w:tcPr>
            <w:tcW w:w="2647"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lang w:val="ru-RU"/>
              </w:rPr>
            </w:pPr>
            <w:r>
              <w:rPr>
                <w:rFonts w:cs="Arial"/>
                <w:b/>
                <w:bCs/>
                <w:sz w:val="20"/>
                <w:szCs w:val="20"/>
                <w:lang w:val="ru-RU"/>
              </w:rPr>
              <w:t>Среднесуточный объем стоков поступающих на КОС м</w:t>
            </w:r>
            <w:r>
              <w:rPr>
                <w:rFonts w:cs="Arial"/>
                <w:b/>
                <w:bCs/>
                <w:sz w:val="20"/>
                <w:szCs w:val="20"/>
                <w:vertAlign w:val="superscript"/>
                <w:lang w:val="ru-RU"/>
              </w:rPr>
              <w:t>3</w:t>
            </w:r>
            <w:r>
              <w:rPr>
                <w:rFonts w:cs="Arial"/>
                <w:b/>
                <w:bCs/>
                <w:sz w:val="20"/>
                <w:szCs w:val="20"/>
                <w:lang w:val="ru-RU"/>
              </w:rPr>
              <w:t>/сут</w:t>
            </w:r>
          </w:p>
        </w:tc>
        <w:tc>
          <w:tcPr>
            <w:tcW w:w="237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rPr>
            </w:pPr>
            <w:r>
              <w:rPr>
                <w:rFonts w:cs="Arial"/>
                <w:b/>
                <w:bCs/>
                <w:sz w:val="20"/>
                <w:szCs w:val="20"/>
              </w:rPr>
              <w:t>Резерв производительной мощности, %</w:t>
            </w:r>
          </w:p>
        </w:tc>
      </w:tr>
      <w:tr>
        <w:trPr>
          <w:trHeight w:val="170" w:hRule="atLeast"/>
        </w:trPr>
        <w:tc>
          <w:tcPr>
            <w:tcW w:w="9354" w:type="dxa"/>
            <w:gridSpan w:val="5"/>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ind w:hanging="0"/>
              <w:jc w:val="center"/>
              <w:rPr>
                <w:rFonts w:cs="Arial"/>
                <w:b/>
                <w:b/>
                <w:bCs/>
                <w:sz w:val="20"/>
                <w:szCs w:val="20"/>
              </w:rPr>
            </w:pPr>
            <w:r>
              <w:rPr>
                <w:rFonts w:cs="Arial"/>
                <w:b/>
                <w:bCs/>
                <w:sz w:val="20"/>
                <w:szCs w:val="20"/>
              </w:rPr>
              <w:t>Уватское сельское поселение</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1</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2015</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292</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2</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2020</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500</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100</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70,29</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3</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2030</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500</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150</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45,23</w:t>
            </w:r>
          </w:p>
        </w:tc>
      </w:tr>
    </w:tbl>
    <w:p>
      <w:pPr>
        <w:pStyle w:val="3"/>
        <w:spacing w:before="0" w:after="0"/>
        <w:rPr>
          <w:rFonts w:cs="Arial"/>
        </w:rPr>
      </w:pPr>
      <w:bookmarkStart w:id="242" w:name="_Toc392073621"/>
      <w:bookmarkStart w:id="243" w:name="_Toc385862085"/>
      <w:bookmarkStart w:id="244" w:name="_Toc430685005"/>
      <w:bookmarkEnd w:id="242"/>
      <w:bookmarkEnd w:id="243"/>
      <w:bookmarkEnd w:id="244"/>
      <w:r>
        <w:rPr>
          <w:rFonts w:cs="Arial"/>
        </w:rPr>
        <w:t>3.3.4. Результаты анализа гидравлических режимов и режимов работы элементов централизованной системы водоотведения</w:t>
      </w:r>
    </w:p>
    <w:p>
      <w:pPr>
        <w:pStyle w:val="Normal"/>
        <w:rPr>
          <w:rFonts w:cs="Arial"/>
          <w:szCs w:val="26"/>
          <w:lang w:val="ru-RU"/>
        </w:rPr>
      </w:pPr>
      <w:r>
        <w:rPr>
          <w:rFonts w:cs="Arial"/>
          <w:szCs w:val="26"/>
          <w:lang w:val="ru-RU"/>
        </w:rPr>
        <w:t>Результаты анализа гидравлических режимов и режимов работы элементов централизованной системы водоотведения не представлены ввиду отсутствия данных.</w:t>
      </w:r>
    </w:p>
    <w:p>
      <w:pPr>
        <w:pStyle w:val="3"/>
        <w:spacing w:before="0" w:after="0"/>
        <w:rPr>
          <w:rFonts w:cs="Arial"/>
        </w:rPr>
      </w:pPr>
      <w:bookmarkStart w:id="245" w:name="_Toc430685006"/>
      <w:bookmarkStart w:id="246" w:name="_Toc392073622"/>
      <w:bookmarkStart w:id="247" w:name="_Toc385862086"/>
      <w:bookmarkEnd w:id="245"/>
      <w:bookmarkEnd w:id="246"/>
      <w:bookmarkEnd w:id="247"/>
      <w:r>
        <w:rPr>
          <w:rFonts w:cs="Arial"/>
        </w:rPr>
        <w:t>3.3.5. Анализ резервов производственных мощностей очистных сооружений системы водоотведения и возможности расширения зоны их действия</w:t>
      </w:r>
    </w:p>
    <w:p>
      <w:pPr>
        <w:pStyle w:val="Normal"/>
        <w:rPr>
          <w:rFonts w:cs="Arial"/>
          <w:szCs w:val="26"/>
          <w:lang w:val="ru-RU"/>
        </w:rPr>
      </w:pPr>
      <w:r>
        <w:rPr>
          <w:rFonts w:cs="Arial"/>
          <w:szCs w:val="26"/>
          <w:lang w:val="ru-RU"/>
        </w:rPr>
        <w:t xml:space="preserve">Анализ результатов расчета резервов производственных мощностей очистных сооружений системы водоотведения, рассчитанных в п. 3.3.3., показал, что при прогнозируемой тенденции к подключению новых потребителей, при прогнозируемых мощностях </w:t>
      </w:r>
      <w:r>
        <w:rPr>
          <w:rFonts w:cs="Arial"/>
          <w:b/>
          <w:szCs w:val="26"/>
          <w:u w:val="single"/>
          <w:lang w:val="ru-RU"/>
        </w:rPr>
        <w:t>в случае строительства очистных сооружений и централизованной системы водоотведения</w:t>
      </w:r>
      <w:r>
        <w:rPr>
          <w:rFonts w:cs="Arial"/>
          <w:szCs w:val="26"/>
          <w:lang w:val="ru-RU"/>
        </w:rPr>
        <w:t xml:space="preserve"> имеется резерв по производительностям основного технологического оборудования. </w:t>
      </w:r>
    </w:p>
    <w:p>
      <w:pPr>
        <w:pStyle w:val="2"/>
        <w:spacing w:before="0" w:after="0"/>
        <w:rPr>
          <w:rFonts w:cs="Arial"/>
          <w:i w:val="false"/>
          <w:i w:val="false"/>
          <w:sz w:val="26"/>
          <w:szCs w:val="26"/>
        </w:rPr>
      </w:pPr>
      <w:bookmarkStart w:id="248" w:name="_Toc430685007"/>
      <w:bookmarkStart w:id="249" w:name="_Toc392073623"/>
      <w:bookmarkStart w:id="250" w:name="_Toc385862087"/>
      <w:bookmarkEnd w:id="248"/>
      <w:bookmarkEnd w:id="249"/>
      <w:bookmarkEnd w:id="250"/>
      <w:r>
        <w:rPr>
          <w:rFonts w:cs="Arial"/>
          <w:i w:val="false"/>
          <w:sz w:val="26"/>
          <w:szCs w:val="26"/>
        </w:rPr>
        <w:t>3.4. Предложения по строительству, реконструкции и модернизации (техническому перевооружению) объектов централизованной системы водоотведения</w:t>
      </w:r>
    </w:p>
    <w:p>
      <w:pPr>
        <w:pStyle w:val="3"/>
        <w:spacing w:before="0" w:after="0"/>
        <w:rPr>
          <w:rFonts w:cs="Arial"/>
        </w:rPr>
      </w:pPr>
      <w:bookmarkStart w:id="251" w:name="_Toc430685008"/>
      <w:bookmarkStart w:id="252" w:name="_Toc392073624"/>
      <w:bookmarkStart w:id="253" w:name="_Toc385862088"/>
      <w:bookmarkEnd w:id="251"/>
      <w:bookmarkEnd w:id="252"/>
      <w:bookmarkEnd w:id="253"/>
      <w:r>
        <w:rPr>
          <w:rFonts w:cs="Arial"/>
        </w:rPr>
        <w:t>3.4.1. Основные направления, принципы, задачи и целевые показатели развития централизованной системы водоотведения</w:t>
      </w:r>
    </w:p>
    <w:p>
      <w:pPr>
        <w:pStyle w:val="Normal"/>
        <w:rPr>
          <w:rFonts w:cs="Arial"/>
          <w:szCs w:val="26"/>
          <w:lang w:val="ru-RU"/>
        </w:rPr>
      </w:pPr>
      <w:r>
        <w:rPr>
          <w:rFonts w:cs="Arial"/>
          <w:szCs w:val="26"/>
          <w:lang w:val="ru-RU"/>
        </w:rPr>
        <w:t>Раздел «Водоотведение» схемы водоснабжения и водоотведения Уватского сельского поселения на период до 2030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pPr>
        <w:pStyle w:val="Normal"/>
        <w:rPr>
          <w:rFonts w:cs="Arial"/>
          <w:szCs w:val="26"/>
          <w:lang w:val="ru-RU"/>
        </w:rPr>
      </w:pPr>
      <w:r>
        <w:rPr>
          <w:rFonts w:cs="Arial"/>
          <w:szCs w:val="26"/>
          <w:lang w:val="ru-RU"/>
        </w:rPr>
        <w:t>Принципами развития централизованной системы водоотведения являются:</w:t>
      </w:r>
    </w:p>
    <w:p>
      <w:pPr>
        <w:pStyle w:val="Normal"/>
        <w:rPr>
          <w:rFonts w:cs="Arial"/>
          <w:szCs w:val="26"/>
          <w:lang w:val="ru-RU"/>
        </w:rPr>
      </w:pPr>
      <w:bookmarkStart w:id="254" w:name="_Toc430685009"/>
      <w:bookmarkStart w:id="255" w:name="_Toc392073625"/>
      <w:bookmarkStart w:id="256" w:name="_Toc385862089"/>
      <w:r>
        <w:rPr>
          <w:rFonts w:cs="Arial"/>
          <w:szCs w:val="26"/>
          <w:lang w:val="ru-RU"/>
        </w:rPr>
        <w:t>а)</w:t>
      </w:r>
      <w:r>
        <w:rPr>
          <w:rFonts w:cs="Arial"/>
          <w:szCs w:val="26"/>
        </w:rPr>
        <w:t> </w:t>
      </w:r>
      <w:r>
        <w:rPr>
          <w:rFonts w:cs="Arial"/>
          <w:szCs w:val="26"/>
          <w:lang w:val="ru-RU"/>
        </w:rPr>
        <w:t>постоянное улучшение качества предоставления услуг водоотведения потребителям (абонентам);</w:t>
      </w:r>
    </w:p>
    <w:p>
      <w:pPr>
        <w:pStyle w:val="Normal"/>
        <w:rPr>
          <w:rFonts w:cs="Arial"/>
          <w:szCs w:val="26"/>
          <w:lang w:val="ru-RU"/>
        </w:rPr>
      </w:pPr>
      <w:r>
        <w:rPr>
          <w:rFonts w:cs="Arial"/>
          <w:szCs w:val="26"/>
          <w:lang w:val="ru-RU"/>
        </w:rPr>
        <w:t>б)</w:t>
      </w:r>
      <w:r>
        <w:rPr>
          <w:rFonts w:cs="Arial"/>
          <w:szCs w:val="26"/>
        </w:rPr>
        <w:t> </w:t>
      </w:r>
      <w:r>
        <w:rPr>
          <w:rFonts w:cs="Arial"/>
          <w:szCs w:val="26"/>
          <w:lang w:val="ru-RU"/>
        </w:rPr>
        <w:t>удовлетворение потребности в обеспечении услугой водоотведения новых объектов;</w:t>
      </w:r>
    </w:p>
    <w:p>
      <w:pPr>
        <w:pStyle w:val="Normal"/>
        <w:rPr>
          <w:rFonts w:cs="Arial"/>
          <w:szCs w:val="26"/>
          <w:lang w:val="ru-RU"/>
        </w:rPr>
      </w:pPr>
      <w:r>
        <w:rPr>
          <w:rFonts w:cs="Arial"/>
          <w:szCs w:val="26"/>
          <w:lang w:val="ru-RU"/>
        </w:rPr>
        <w:t>в)</w:t>
      </w:r>
      <w:r>
        <w:rPr>
          <w:rFonts w:cs="Arial"/>
          <w:szCs w:val="26"/>
        </w:rPr>
        <w:t> </w:t>
      </w:r>
      <w:r>
        <w:rPr>
          <w:rFonts w:cs="Arial"/>
          <w:szCs w:val="26"/>
          <w:lang w:val="ru-RU"/>
        </w:rPr>
        <w:t>капитального строительства;</w:t>
      </w:r>
    </w:p>
    <w:p>
      <w:pPr>
        <w:pStyle w:val="Normal"/>
        <w:rPr>
          <w:rFonts w:cs="Arial"/>
          <w:szCs w:val="26"/>
          <w:lang w:val="ru-RU"/>
        </w:rPr>
      </w:pPr>
      <w:r>
        <w:rPr>
          <w:rFonts w:cs="Arial"/>
          <w:szCs w:val="26"/>
          <w:lang w:val="ru-RU"/>
        </w:rPr>
        <w:t>г)</w:t>
      </w:r>
      <w:r>
        <w:rPr>
          <w:rFonts w:cs="Arial"/>
          <w:szCs w:val="26"/>
        </w:rPr>
        <w:t> </w:t>
      </w:r>
      <w:r>
        <w:rPr>
          <w:rFonts w:cs="Arial"/>
          <w:szCs w:val="26"/>
          <w:lang w:val="ru-RU"/>
        </w:rPr>
        <w:t>постоянное совершенствование системы водоотведения путем планирования;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реализации, проверки и корректировки технических решений и мероприятий.</w:t>
      </w:r>
    </w:p>
    <w:p>
      <w:pPr>
        <w:pStyle w:val="Normal"/>
        <w:rPr>
          <w:rFonts w:cs="Arial"/>
          <w:szCs w:val="26"/>
          <w:lang w:val="ru-RU"/>
        </w:rPr>
      </w:pPr>
      <w:r>
        <w:rPr>
          <w:rFonts w:cs="Arial"/>
          <w:szCs w:val="26"/>
          <w:lang w:val="ru-RU"/>
        </w:rPr>
        <w:t>Основными задачами, решаемыми в разделе «Водоотведение» схемы водоснабжения и водоотведения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канализационных очистных сооружений;</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реализация мероприятий, направленных на энергосбережение и повышение энергетической эффективности.</w:t>
      </w:r>
    </w:p>
    <w:p>
      <w:pPr>
        <w:pStyle w:val="3"/>
        <w:spacing w:before="0" w:after="0"/>
        <w:rPr>
          <w:rFonts w:cs="Arial"/>
        </w:rPr>
      </w:pPr>
      <w:bookmarkStart w:id="257" w:name="_Toc430685009"/>
      <w:bookmarkStart w:id="258" w:name="_Toc392073625"/>
      <w:bookmarkStart w:id="259" w:name="_Toc385862089"/>
      <w:bookmarkEnd w:id="257"/>
      <w:bookmarkEnd w:id="258"/>
      <w:bookmarkEnd w:id="259"/>
      <w:r>
        <w:rPr>
          <w:rFonts w:cs="Arial"/>
        </w:rPr>
        <w:t>3.4.2. Перечень основных мероприятий по реализации схем водоотведения с разбивкой по годам, включая технические обоснования этих мероприятий</w:t>
      </w:r>
    </w:p>
    <w:p>
      <w:pPr>
        <w:pStyle w:val="Normal"/>
        <w:rPr>
          <w:rFonts w:cs="Arial"/>
          <w:szCs w:val="26"/>
          <w:lang w:val="ru-RU"/>
        </w:rPr>
      </w:pPr>
      <w:bookmarkStart w:id="260" w:name="_Toc430685010"/>
      <w:bookmarkStart w:id="261" w:name="_Toc392073626"/>
      <w:bookmarkStart w:id="262" w:name="_Toc385862090"/>
      <w:r>
        <w:rPr>
          <w:rFonts w:cs="Arial"/>
          <w:szCs w:val="26"/>
          <w:lang w:val="ru-RU"/>
        </w:rPr>
        <w:t>По результатам анализа сведений о системе водоотведения рекомендованы следующие мероприятия:</w:t>
      </w:r>
    </w:p>
    <w:p>
      <w:pPr>
        <w:pStyle w:val="Normal"/>
        <w:rPr>
          <w:rFonts w:cs="Arial"/>
          <w:b/>
          <w:b/>
          <w:szCs w:val="26"/>
          <w:lang w:val="ru-RU"/>
        </w:rPr>
      </w:pPr>
      <w:r>
        <w:rPr>
          <w:rFonts w:cs="Arial"/>
          <w:b/>
          <w:szCs w:val="26"/>
          <w:lang w:val="ru-RU"/>
        </w:rPr>
        <w:t>Уватское сельское поселение</w:t>
      </w:r>
    </w:p>
    <w:p>
      <w:pPr>
        <w:pStyle w:val="Normal"/>
        <w:rPr>
          <w:rFonts w:cs="Arial"/>
          <w:szCs w:val="26"/>
          <w:lang w:val="ru-RU"/>
        </w:rPr>
      </w:pPr>
      <w:r>
        <w:rPr>
          <w:rFonts w:cs="Arial"/>
          <w:szCs w:val="26"/>
          <w:lang w:val="ru-RU"/>
        </w:rPr>
        <w:t>Первый этап 2016-2020 г.г.:</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канализационных очистных сооружений;</w:t>
      </w:r>
    </w:p>
    <w:p>
      <w:pPr>
        <w:pStyle w:val="Normal"/>
        <w:rPr>
          <w:rFonts w:cs="Arial"/>
          <w:spacing w:val="1"/>
          <w:szCs w:val="26"/>
          <w:lang w:val="ru-RU"/>
        </w:rPr>
      </w:pPr>
      <w:r>
        <w:rPr>
          <w:rFonts w:cs="Arial"/>
          <w:szCs w:val="26"/>
          <w:lang w:val="ru-RU"/>
        </w:rPr>
        <w:t>б)</w:t>
      </w:r>
      <w:r>
        <w:rPr>
          <w:rFonts w:cs="Arial"/>
          <w:szCs w:val="26"/>
        </w:rPr>
        <w:t> </w:t>
      </w:r>
      <w:r>
        <w:rPr>
          <w:rFonts w:cs="Arial"/>
          <w:spacing w:val="1"/>
          <w:szCs w:val="26"/>
          <w:lang w:val="ru-RU"/>
        </w:rPr>
        <w:t>ремонт и текущее обслуживание потребителями индивидуальных сетей водоотведения и оборудования, обеспечивающих сбор сточных вод в индивидуальных септиках;</w:t>
      </w:r>
    </w:p>
    <w:p>
      <w:pPr>
        <w:pStyle w:val="Normal"/>
        <w:rPr>
          <w:rFonts w:cs="Arial"/>
          <w:spacing w:val="1"/>
          <w:szCs w:val="26"/>
          <w:lang w:val="ru-RU"/>
        </w:rPr>
      </w:pPr>
      <w:r>
        <w:rPr>
          <w:rFonts w:cs="Arial"/>
          <w:spacing w:val="1"/>
          <w:szCs w:val="26"/>
          <w:lang w:val="ru-RU"/>
        </w:rPr>
        <w:t>в)</w:t>
      </w:r>
      <w:r>
        <w:rPr>
          <w:rFonts w:cs="Arial"/>
          <w:spacing w:val="1"/>
          <w:szCs w:val="26"/>
        </w:rPr>
        <w:t> </w:t>
      </w:r>
      <w:r>
        <w:rPr>
          <w:rFonts w:cs="Arial"/>
          <w:spacing w:val="1"/>
          <w:szCs w:val="26"/>
          <w:lang w:val="ru-RU"/>
        </w:rPr>
        <w:t>устройство потребителями твердого покрытия на подъездных путях к индивидуальным септикам;</w:t>
      </w:r>
    </w:p>
    <w:p>
      <w:pPr>
        <w:pStyle w:val="Normal"/>
        <w:rPr>
          <w:rFonts w:cs="Arial"/>
          <w:szCs w:val="26"/>
          <w:lang w:val="ru-RU"/>
        </w:rPr>
      </w:pPr>
      <w:r>
        <w:rPr>
          <w:rFonts w:cs="Arial"/>
          <w:spacing w:val="1"/>
          <w:szCs w:val="26"/>
          <w:lang w:val="ru-RU"/>
        </w:rPr>
        <w:t>г)</w:t>
      </w:r>
      <w:r>
        <w:rPr>
          <w:rFonts w:cs="Arial"/>
          <w:spacing w:val="1"/>
          <w:szCs w:val="26"/>
        </w:rPr>
        <w:t> </w:t>
      </w:r>
      <w:r>
        <w:rPr>
          <w:rFonts w:cs="Arial"/>
          <w:spacing w:val="1"/>
          <w:szCs w:val="26"/>
          <w:lang w:val="ru-RU"/>
        </w:rPr>
        <w:t>расширение и ремонт потребителями подъездных путей к индивидуальным септикам</w:t>
      </w:r>
      <w:r>
        <w:rPr>
          <w:rFonts w:cs="Arial"/>
          <w:szCs w:val="26"/>
          <w:lang w:val="ru-RU"/>
        </w:rPr>
        <w:t>.</w:t>
      </w:r>
    </w:p>
    <w:p>
      <w:pPr>
        <w:pStyle w:val="Normal"/>
        <w:rPr>
          <w:rFonts w:cs="Arial"/>
          <w:szCs w:val="26"/>
          <w:lang w:val="ru-RU"/>
        </w:rPr>
      </w:pPr>
      <w:r>
        <w:rPr>
          <w:rFonts w:cs="Arial"/>
          <w:szCs w:val="26"/>
          <w:lang w:val="ru-RU"/>
        </w:rPr>
        <w:t>Д)</w:t>
      </w:r>
      <w:r>
        <w:rPr>
          <w:rFonts w:cs="Arial"/>
          <w:szCs w:val="26"/>
        </w:rPr>
        <w:t> </w:t>
      </w:r>
      <w:r>
        <w:rPr>
          <w:rFonts w:cs="Arial"/>
          <w:szCs w:val="26"/>
          <w:lang w:val="ru-RU"/>
        </w:rPr>
        <w:t>ремонт ассенизационных автомобилей, обеспечивающих откачку и транспортировку накопленных сточных от потребителей на канализационные очистные сооружения – 5</w:t>
      </w:r>
      <w:r>
        <w:rPr>
          <w:rFonts w:cs="Arial"/>
          <w:szCs w:val="26"/>
        </w:rPr>
        <w:t> </w:t>
      </w:r>
      <w:r>
        <w:rPr>
          <w:rFonts w:cs="Arial"/>
          <w:szCs w:val="26"/>
          <w:lang w:val="ru-RU"/>
        </w:rPr>
        <w:t>шт;</w:t>
      </w:r>
    </w:p>
    <w:p>
      <w:pPr>
        <w:pStyle w:val="Normal"/>
        <w:rPr>
          <w:rFonts w:cs="Arial"/>
          <w:szCs w:val="26"/>
          <w:lang w:val="ru-RU"/>
        </w:rPr>
      </w:pPr>
      <w:r>
        <w:rPr>
          <w:rFonts w:cs="Arial"/>
          <w:szCs w:val="26"/>
          <w:lang w:val="ru-RU"/>
        </w:rPr>
        <w:t>Второй этап 2021-2030 г.г.:</w:t>
      </w:r>
    </w:p>
    <w:p>
      <w:pPr>
        <w:pStyle w:val="Normal"/>
        <w:rPr>
          <w:rFonts w:cs="Arial"/>
          <w:szCs w:val="26"/>
          <w:lang w:val="ru-RU"/>
        </w:rPr>
      </w:pPr>
      <w:r>
        <w:rPr>
          <w:rFonts w:cs="Arial"/>
          <w:szCs w:val="26"/>
          <w:lang w:val="ru-RU"/>
        </w:rPr>
        <w:t>а)</w:t>
      </w:r>
      <w:r>
        <w:rPr>
          <w:rFonts w:cs="Arial"/>
          <w:szCs w:val="26"/>
        </w:rPr>
        <w:t> </w:t>
      </w:r>
      <w:r>
        <w:rPr>
          <w:rFonts w:cs="Arial"/>
          <w:szCs w:val="26"/>
          <w:lang w:val="ru-RU"/>
        </w:rPr>
        <w:t>Обновление парка ассенизационных автомобилей, обеспечивающих откачку и транспортировку накопленных сточных от потребителей на канализационные очистные сооружения – 5</w:t>
      </w:r>
      <w:r>
        <w:rPr>
          <w:rFonts w:cs="Arial"/>
          <w:szCs w:val="26"/>
        </w:rPr>
        <w:t> </w:t>
      </w:r>
      <w:r>
        <w:rPr>
          <w:rFonts w:cs="Arial"/>
          <w:szCs w:val="26"/>
          <w:lang w:val="ru-RU"/>
        </w:rPr>
        <w:t>шт.</w:t>
      </w:r>
    </w:p>
    <w:p>
      <w:pPr>
        <w:pStyle w:val="3"/>
        <w:spacing w:before="0" w:after="0"/>
        <w:rPr>
          <w:rFonts w:cs="Arial"/>
        </w:rPr>
      </w:pPr>
      <w:bookmarkStart w:id="263" w:name="_Toc430685010"/>
      <w:bookmarkStart w:id="264" w:name="_Toc392073626"/>
      <w:bookmarkStart w:id="265" w:name="_Toc385862090"/>
      <w:bookmarkEnd w:id="263"/>
      <w:bookmarkEnd w:id="264"/>
      <w:bookmarkEnd w:id="265"/>
      <w:r>
        <w:rPr>
          <w:rFonts w:cs="Arial"/>
        </w:rPr>
        <w:t>3.4.3. Технические обоснования основных мероприятий по реализации схем водоотведения</w:t>
      </w:r>
    </w:p>
    <w:p>
      <w:pPr>
        <w:pStyle w:val="Normal"/>
        <w:rPr>
          <w:rFonts w:cs="Arial"/>
          <w:szCs w:val="26"/>
          <w:lang w:val="ru-RU"/>
        </w:rPr>
      </w:pPr>
      <w:r>
        <w:rPr>
          <w:rFonts w:cs="Arial"/>
          <w:szCs w:val="26"/>
          <w:lang w:val="ru-RU"/>
        </w:rPr>
        <w:t>3.4.3.1. Обеспечение надежности отведения сточных вод между технологическими зонами сооружений водоотведения</w:t>
      </w:r>
    </w:p>
    <w:p>
      <w:pPr>
        <w:pStyle w:val="Normal"/>
        <w:rPr>
          <w:rFonts w:cs="Arial"/>
          <w:szCs w:val="26"/>
          <w:lang w:val="ru-RU"/>
        </w:rPr>
      </w:pPr>
      <w:r>
        <w:rPr>
          <w:rFonts w:cs="Arial"/>
          <w:szCs w:val="26"/>
          <w:lang w:val="ru-RU"/>
        </w:rPr>
        <w:t xml:space="preserve">В связи с отсутствием экономической обоснованности строительства для нужд левобережной части населенного пункта Уват очистных сооружений и централизованных сетей (объемы водоотведения и очистки сточных вод будут незначительными, поэтому окупаемость стоимости строительства централизованной системы будет превышать нормативный срок эксплуатации новой системы) принято решение </w:t>
      </w:r>
      <w:r>
        <w:rPr>
          <w:rFonts w:cs="Arial"/>
          <w:b/>
          <w:szCs w:val="26"/>
          <w:u w:val="single"/>
          <w:lang w:val="ru-RU"/>
        </w:rPr>
        <w:t>продолжить эксплуатировать существующую нецентрализованную систему водоотведения</w:t>
      </w:r>
      <w:r>
        <w:rPr>
          <w:rFonts w:cs="Arial"/>
          <w:szCs w:val="26"/>
          <w:lang w:val="ru-RU"/>
        </w:rPr>
        <w:t>, состоящую из индивидуальных септиков, из которых при помощи ассенизационных машин выполняется откачка и транспортировка сточных вод на канализационные очистные сооружения в п.</w:t>
      </w:r>
      <w:r>
        <w:rPr>
          <w:rFonts w:cs="Arial"/>
          <w:szCs w:val="26"/>
        </w:rPr>
        <w:t> </w:t>
      </w:r>
      <w:r>
        <w:rPr>
          <w:rFonts w:cs="Arial"/>
          <w:szCs w:val="26"/>
          <w:lang w:val="ru-RU"/>
        </w:rPr>
        <w:t>Нагорный.</w:t>
      </w:r>
    </w:p>
    <w:p>
      <w:pPr>
        <w:pStyle w:val="Normal"/>
        <w:rPr>
          <w:rFonts w:cs="Arial"/>
          <w:szCs w:val="26"/>
          <w:lang w:val="ru-RU"/>
        </w:rPr>
      </w:pPr>
      <w:r>
        <w:rPr>
          <w:rFonts w:cs="Arial"/>
          <w:szCs w:val="26"/>
          <w:lang w:val="ru-RU"/>
        </w:rPr>
        <w:t>Для завершения создания централизованной системы водоотведения в правобережной части населенного пункта Уват необходимо разработать проектно-сметную документацию и построить канализационные очистные сооружения.</w:t>
      </w:r>
    </w:p>
    <w:p>
      <w:pPr>
        <w:pStyle w:val="Normal"/>
        <w:rPr>
          <w:rFonts w:cs="Arial"/>
          <w:szCs w:val="26"/>
          <w:lang w:val="ru-RU"/>
        </w:rPr>
      </w:pPr>
      <w:r>
        <w:rPr>
          <w:rFonts w:cs="Arial"/>
          <w:szCs w:val="26"/>
          <w:lang w:val="ru-RU"/>
        </w:rPr>
        <w:t>3.4.3.2.</w:t>
      </w:r>
      <w:r>
        <w:rPr>
          <w:rFonts w:cs="Arial"/>
          <w:szCs w:val="26"/>
        </w:rPr>
        <w:t> </w:t>
      </w:r>
      <w:r>
        <w:rPr>
          <w:rFonts w:cs="Arial"/>
          <w:szCs w:val="26"/>
          <w:lang w:val="ru-RU"/>
        </w:rPr>
        <w:t>Организация централизованного водоотведения на территориях Уватского  сельского поселения, где оно отсутствует</w:t>
      </w:r>
    </w:p>
    <w:p>
      <w:pPr>
        <w:pStyle w:val="Normal"/>
        <w:rPr>
          <w:rFonts w:cs="Arial"/>
          <w:szCs w:val="26"/>
          <w:lang w:val="ru-RU"/>
        </w:rPr>
      </w:pPr>
      <w:r>
        <w:rPr>
          <w:rFonts w:cs="Arial"/>
          <w:spacing w:val="-5"/>
          <w:szCs w:val="26"/>
          <w:lang w:val="ru-RU"/>
        </w:rPr>
        <w:t xml:space="preserve">В сельских населенных пунктах поселения в настоящее время отсутствуют централизованные системы водоотведения (кроме правобережья с.Уват), принято решение продолжить эксплуатировать существующую нецентрализованную систему водоотведения на указанной территории, </w:t>
      </w:r>
      <w:r>
        <w:rPr>
          <w:rFonts w:cs="Arial"/>
          <w:szCs w:val="26"/>
          <w:lang w:val="ru-RU"/>
        </w:rPr>
        <w:t>состоящую из индивидуальных септиков, из которых при помощи ассенизационных машин выполняется откачка и транспортировка сточных вод на канализационные очистные сооружения в п.</w:t>
      </w:r>
      <w:r>
        <w:rPr>
          <w:rFonts w:cs="Arial"/>
          <w:szCs w:val="26"/>
        </w:rPr>
        <w:t> </w:t>
      </w:r>
      <w:r>
        <w:rPr>
          <w:rFonts w:cs="Arial"/>
          <w:szCs w:val="26"/>
          <w:lang w:val="ru-RU"/>
        </w:rPr>
        <w:t>Нагорный.</w:t>
      </w:r>
    </w:p>
    <w:p>
      <w:pPr>
        <w:pStyle w:val="Normal"/>
        <w:rPr>
          <w:rFonts w:cs="Arial"/>
          <w:szCs w:val="26"/>
          <w:lang w:val="ru-RU"/>
        </w:rPr>
      </w:pPr>
      <w:r>
        <w:rPr>
          <w:rFonts w:cs="Arial"/>
          <w:szCs w:val="26"/>
          <w:lang w:val="ru-RU"/>
        </w:rPr>
        <w:t>В правобережной части с.</w:t>
      </w:r>
      <w:r>
        <w:rPr>
          <w:rFonts w:cs="Arial"/>
          <w:szCs w:val="26"/>
        </w:rPr>
        <w:t> </w:t>
      </w:r>
      <w:r>
        <w:rPr>
          <w:rFonts w:cs="Arial"/>
          <w:szCs w:val="26"/>
          <w:lang w:val="ru-RU"/>
        </w:rPr>
        <w:t>Уват планируется строительство канализационных очистных сооружений.</w:t>
      </w:r>
    </w:p>
    <w:p>
      <w:pPr>
        <w:pStyle w:val="Normal"/>
        <w:rPr>
          <w:rFonts w:cs="Arial"/>
          <w:szCs w:val="26"/>
          <w:lang w:val="ru-RU"/>
        </w:rPr>
      </w:pPr>
      <w:r>
        <w:rPr>
          <w:rFonts w:cs="Arial"/>
          <w:szCs w:val="26"/>
          <w:lang w:val="ru-RU"/>
        </w:rPr>
        <w:t>3.4.3.3. Сокращение сбросов и организация возврата очищенных сточных вод на технические нужды.</w:t>
      </w:r>
    </w:p>
    <w:p>
      <w:pPr>
        <w:pStyle w:val="Normal"/>
        <w:rPr>
          <w:rFonts w:cs="Arial"/>
          <w:szCs w:val="26"/>
          <w:lang w:val="ru-RU"/>
        </w:rPr>
      </w:pPr>
      <w:r>
        <w:rPr>
          <w:rFonts w:cs="Arial"/>
          <w:szCs w:val="26"/>
          <w:lang w:val="ru-RU"/>
        </w:rPr>
        <w:t>В результате проведенного анализа, установлено, что сокращение сбросов и организация возврата очищенных сточных вод на технические нужды не требуется.</w:t>
      </w:r>
    </w:p>
    <w:p>
      <w:pPr>
        <w:pStyle w:val="3"/>
        <w:spacing w:before="0" w:after="0"/>
        <w:rPr>
          <w:rFonts w:cs="Arial"/>
        </w:rPr>
      </w:pPr>
      <w:bookmarkStart w:id="266" w:name="_Toc430685011"/>
      <w:bookmarkStart w:id="267" w:name="_Toc392073627"/>
      <w:bookmarkStart w:id="268" w:name="_Toc385862091"/>
      <w:bookmarkEnd w:id="266"/>
      <w:bookmarkEnd w:id="267"/>
      <w:bookmarkEnd w:id="268"/>
      <w:r>
        <w:rPr>
          <w:rFonts w:cs="Arial"/>
        </w:rPr>
        <w:t>3.4.4. Сведения о вновь строящихся, реконструируемых и предлагаемых к выводу из эксплуатации объектах централизованной системы водоотведения</w:t>
      </w:r>
    </w:p>
    <w:p>
      <w:pPr>
        <w:pStyle w:val="Normal"/>
        <w:rPr>
          <w:rFonts w:cs="Arial"/>
          <w:szCs w:val="26"/>
          <w:lang w:val="ru-RU"/>
        </w:rPr>
      </w:pPr>
      <w:bookmarkStart w:id="269" w:name="_Toc392073628"/>
      <w:bookmarkStart w:id="270" w:name="_Toc385862092"/>
      <w:r>
        <w:rPr>
          <w:rFonts w:cs="Arial"/>
          <w:szCs w:val="26"/>
          <w:lang w:val="ru-RU"/>
        </w:rPr>
        <w:t>Строительство или реконструкция объектов централизованной системы водоотведения не предусмотрено.</w:t>
      </w:r>
    </w:p>
    <w:p>
      <w:pPr>
        <w:pStyle w:val="3"/>
        <w:spacing w:before="0" w:after="0"/>
        <w:rPr>
          <w:rFonts w:cs="Arial"/>
        </w:rPr>
      </w:pPr>
      <w:bookmarkStart w:id="271" w:name="_Toc392073628"/>
      <w:bookmarkStart w:id="272" w:name="_Toc385862092"/>
      <w:bookmarkStart w:id="273" w:name="_Toc430685012"/>
      <w:bookmarkEnd w:id="271"/>
      <w:bookmarkEnd w:id="272"/>
      <w:bookmarkEnd w:id="273"/>
      <w:r>
        <w:rPr>
          <w:rFonts w:cs="Arial"/>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pPr>
        <w:pStyle w:val="ListParagraph"/>
        <w:numPr>
          <w:ilvl w:val="0"/>
          <w:numId w:val="5"/>
        </w:numPr>
        <w:suppressAutoHyphens w:val="false"/>
        <w:spacing w:before="240" w:after="0"/>
        <w:ind w:left="0" w:firstLine="567"/>
        <w:contextualSpacing/>
        <w:textAlignment w:val="auto"/>
        <w:rPr>
          <w:rFonts w:cs="Arial"/>
          <w:szCs w:val="26"/>
        </w:rPr>
      </w:pPr>
      <w:r>
        <w:rPr>
          <w:rFonts w:cs="Arial"/>
          <w:szCs w:val="26"/>
        </w:rPr>
        <w:t>Для развития нецентрализованной системы водоотведения предлагается внедрить возможность сделать заявку на откачку накопленных сточных вод через сеть «Интернет», а также для обеспечения контроля за своевременным и качественным оказанием услуг по вывозу сточных вод установить на используемые ассенизационные автомобили системы спутникового контроля «ГЛОНАСС».</w:t>
      </w:r>
    </w:p>
    <w:p>
      <w:pPr>
        <w:pStyle w:val="3"/>
        <w:spacing w:before="0" w:after="0"/>
        <w:rPr>
          <w:rFonts w:cs="Arial"/>
        </w:rPr>
      </w:pPr>
      <w:bookmarkStart w:id="274" w:name="_Toc430685013"/>
      <w:bookmarkStart w:id="275" w:name="_Toc392073629"/>
      <w:bookmarkStart w:id="276" w:name="_Toc385862093"/>
      <w:bookmarkEnd w:id="274"/>
      <w:bookmarkEnd w:id="275"/>
      <w:bookmarkEnd w:id="276"/>
      <w:r>
        <w:rPr>
          <w:rFonts w:cs="Arial"/>
        </w:rPr>
        <w:t>3.4.6. Описание вариантов маршрутов прохождения трубопроводов (трасс) по территории Уватского сельского поселения, расположения намечаемых площадок под строительство сооружений водоотведения и их обоснование</w:t>
      </w:r>
    </w:p>
    <w:p>
      <w:pPr>
        <w:sectPr>
          <w:headerReference w:type="default" r:id="rId7"/>
          <w:footerReference w:type="default" r:id="rId8"/>
          <w:type w:val="nextPage"/>
          <w:pgSz w:w="11906" w:h="16838"/>
          <w:pgMar w:left="1701" w:right="851" w:header="709" w:top="766" w:footer="709" w:bottom="766" w:gutter="0"/>
          <w:pgNumType w:fmt="decimal"/>
          <w:formProt w:val="false"/>
          <w:textDirection w:val="lrTb"/>
          <w:docGrid w:type="default" w:linePitch="360" w:charSpace="4294957055"/>
        </w:sectPr>
        <w:pStyle w:val="14"/>
        <w:shd w:val="clear" w:color="auto" w:fill="auto"/>
        <w:spacing w:lineRule="auto" w:line="240"/>
        <w:ind w:firstLine="567"/>
        <w:rPr>
          <w:rFonts w:ascii="Arial" w:hAnsi="Arial" w:cs="Arial"/>
          <w:sz w:val="26"/>
          <w:szCs w:val="26"/>
        </w:rPr>
      </w:pPr>
      <w:r>
        <w:rPr>
          <w:rFonts w:cs="Arial" w:ascii="Arial" w:hAnsi="Arial"/>
          <w:sz w:val="26"/>
          <w:szCs w:val="26"/>
        </w:rPr>
        <w:t>Принято решение продолжить эксплуатировать существующую систему водоотведения.</w:t>
      </w:r>
    </w:p>
    <w:p>
      <w:pPr>
        <w:pStyle w:val="3"/>
        <w:spacing w:before="0" w:after="0"/>
        <w:jc w:val="center"/>
        <w:rPr>
          <w:rFonts w:cs="Arial"/>
        </w:rPr>
      </w:pPr>
      <w:bookmarkStart w:id="277" w:name="_Toc430685014"/>
      <w:bookmarkStart w:id="278" w:name="_Toc392073630"/>
      <w:bookmarkStart w:id="279" w:name="_Toc385862094"/>
      <w:r>
        <w:rPr>
          <w:rFonts w:cs="Arial"/>
        </w:rPr>
        <w:t xml:space="preserve">3.4.7. Границы и характеристики охранных зон сетей и сооружений централизованной системы </w:t>
      </w:r>
    </w:p>
    <w:p>
      <w:pPr>
        <w:pStyle w:val="3"/>
        <w:spacing w:before="0" w:after="0"/>
        <w:jc w:val="center"/>
        <w:rPr>
          <w:rFonts w:cs="Arial"/>
        </w:rPr>
      </w:pPr>
      <w:bookmarkStart w:id="280" w:name="_Toc430685014"/>
      <w:bookmarkStart w:id="281" w:name="_Toc392073630"/>
      <w:bookmarkStart w:id="282" w:name="_Toc385862094"/>
      <w:bookmarkEnd w:id="280"/>
      <w:bookmarkEnd w:id="281"/>
      <w:bookmarkEnd w:id="282"/>
      <w:r>
        <w:rPr>
          <w:rFonts w:cs="Arial"/>
        </w:rPr>
        <w:t>водоотведения</w:t>
      </w:r>
    </w:p>
    <w:p>
      <w:pPr>
        <w:pStyle w:val="Normal"/>
        <w:rPr>
          <w:rFonts w:cs="Arial"/>
          <w:szCs w:val="26"/>
          <w:lang w:val="ru-RU"/>
        </w:rPr>
      </w:pPr>
      <w:r>
        <w:rPr>
          <w:rFonts w:cs="Arial"/>
          <w:szCs w:val="26"/>
          <w:lang w:val="ru-RU"/>
        </w:rPr>
        <w:t>Границы и характеристики охранных зон сетей и сооружений централизованной системы водоотведения согласно СП 42.13330.2011 Градостроительство. Планировка и застройка городских и сельских поселений. Актуализированная редакция СНиП 2.07.01-89*  приведены в таб. 3.4.7</w:t>
      </w:r>
    </w:p>
    <w:p>
      <w:pPr>
        <w:pStyle w:val="Normal"/>
        <w:jc w:val="right"/>
        <w:rPr>
          <w:rFonts w:cs="Arial"/>
          <w:szCs w:val="26"/>
        </w:rPr>
      </w:pPr>
      <w:r>
        <w:rPr>
          <w:rFonts w:cs="Arial"/>
          <w:szCs w:val="26"/>
        </w:rPr>
        <w:t>Таб. 3.4.7. Границы охранных зон</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746"/>
        <w:gridCol w:w="1232"/>
        <w:gridCol w:w="1509"/>
        <w:gridCol w:w="1371"/>
        <w:gridCol w:w="1234"/>
        <w:gridCol w:w="1506"/>
        <w:gridCol w:w="1097"/>
        <w:gridCol w:w="1506"/>
        <w:gridCol w:w="1097"/>
        <w:gridCol w:w="1986"/>
      </w:tblGrid>
      <w:tr>
        <w:trPr>
          <w:tblHeader w:val="true"/>
          <w:trHeight w:val="170" w:hRule="atLeast"/>
        </w:trPr>
        <w:tc>
          <w:tcPr>
            <w:tcW w:w="17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Инженерные сети</w:t>
            </w:r>
          </w:p>
        </w:tc>
        <w:tc>
          <w:tcPr>
            <w:tcW w:w="12538"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Расстояние, м, от подземных сетей до</w:t>
            </w:r>
          </w:p>
        </w:tc>
      </w:tr>
      <w:tr>
        <w:trPr>
          <w:tblHeader w:val="true"/>
          <w:trHeight w:val="230" w:hRule="atLeas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Фундаментов зданий и сооружений</w:t>
            </w:r>
          </w:p>
        </w:tc>
        <w:tc>
          <w:tcPr>
            <w:tcW w:w="1509"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Фундаментов ограждений предприятий эстакад, опор контактной сети и связи, железных дорог</w:t>
            </w:r>
          </w:p>
        </w:tc>
        <w:tc>
          <w:tcPr>
            <w:tcW w:w="260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Оси крайнего пути</w:t>
            </w:r>
          </w:p>
        </w:tc>
        <w:tc>
          <w:tcPr>
            <w:tcW w:w="150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Бортового камня улицы, дороги (кромки проезжей части, укрепленной полосы обочины)</w:t>
            </w:r>
          </w:p>
        </w:tc>
        <w:tc>
          <w:tcPr>
            <w:tcW w:w="1097"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Наружной бровки кювета или подошвы насыпи дороги</w:t>
            </w:r>
          </w:p>
        </w:tc>
        <w:tc>
          <w:tcPr>
            <w:tcW w:w="4589"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Фундаментов опор воздушных линий электропередачи напряжением</w:t>
            </w:r>
          </w:p>
        </w:tc>
      </w:tr>
      <w:tr>
        <w:trPr>
          <w:tblHeader w:val="true"/>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260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458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r>
      <w:tr>
        <w:trPr>
          <w:tblHeader w:val="true"/>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260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458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r>
      <w:tr>
        <w:trPr>
          <w:tblHeader w:val="true"/>
          <w:trHeight w:val="170" w:hRule="atLeas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Железных дорог колеи 1520 мм, но не менее глубины траншеи до подошвы насыпи и бровки выемки</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Железных дорог колеи 750 мм и трамвая</w:t>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lang w:val="ru-RU"/>
              </w:rPr>
            </w:pPr>
            <w:r>
              <w:rPr>
                <w:rFonts w:cs="Arial"/>
                <w:b/>
                <w:bCs/>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lang w:val="ru-RU"/>
              </w:rPr>
            </w:pPr>
            <w:r>
              <w:rPr>
                <w:rFonts w:cs="Arial"/>
                <w:b/>
                <w:bCs/>
                <w:sz w:val="20"/>
                <w:szCs w:val="20"/>
                <w:lang w:val="ru-RU"/>
              </w:rPr>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До 1 кВ наружного освещения, контактной сети трамваев и троллейбусов</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Св.1 до 35 кВ</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Св.35 до 110 кВ и выше</w:t>
            </w:r>
          </w:p>
        </w:tc>
      </w:tr>
      <w:tr>
        <w:trPr>
          <w:trHeight w:val="170" w:hRule="atLeast"/>
        </w:trPr>
        <w:tc>
          <w:tcPr>
            <w:tcW w:w="1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 и канализация</w:t>
            </w:r>
          </w:p>
        </w:tc>
        <w:tc>
          <w:tcPr>
            <w:tcW w:w="123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5</w:t>
            </w:r>
          </w:p>
        </w:tc>
        <w:tc>
          <w:tcPr>
            <w:tcW w:w="150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c>
          <w:tcPr>
            <w:tcW w:w="1371"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4</w:t>
            </w:r>
          </w:p>
        </w:tc>
        <w:tc>
          <w:tcPr>
            <w:tcW w:w="12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2,8</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98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r>
      <w:tr>
        <w:trPr>
          <w:trHeight w:val="170" w:hRule="atLeast"/>
        </w:trPr>
        <w:tc>
          <w:tcPr>
            <w:tcW w:w="1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Самотечная канализация (бытовая и дождевая)</w:t>
            </w:r>
          </w:p>
        </w:tc>
        <w:tc>
          <w:tcPr>
            <w:tcW w:w="123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c>
          <w:tcPr>
            <w:tcW w:w="150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371"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4</w:t>
            </w:r>
          </w:p>
        </w:tc>
        <w:tc>
          <w:tcPr>
            <w:tcW w:w="12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2,8</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98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r>
      <w:tr>
        <w:trPr>
          <w:trHeight w:val="230" w:hRule="atLeast"/>
        </w:trPr>
        <w:tc>
          <w:tcPr>
            <w:tcW w:w="17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Инженерные сети</w:t>
            </w:r>
          </w:p>
        </w:tc>
        <w:tc>
          <w:tcPr>
            <w:tcW w:w="12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w:t>
            </w:r>
          </w:p>
        </w:tc>
        <w:tc>
          <w:tcPr>
            <w:tcW w:w="1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Канализация</w:t>
            </w:r>
          </w:p>
        </w:tc>
        <w:tc>
          <w:tcPr>
            <w:tcW w:w="13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Дождевая канализация</w:t>
            </w:r>
          </w:p>
        </w:tc>
        <w:tc>
          <w:tcPr>
            <w:tcW w:w="12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Газопровод</w:t>
            </w:r>
          </w:p>
        </w:tc>
        <w:tc>
          <w:tcPr>
            <w:tcW w:w="15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Кабельные сети</w:t>
            </w:r>
          </w:p>
        </w:tc>
        <w:tc>
          <w:tcPr>
            <w:tcW w:w="10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Кабели связи</w:t>
            </w:r>
          </w:p>
        </w:tc>
        <w:tc>
          <w:tcPr>
            <w:tcW w:w="15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Тепловые сети</w:t>
            </w:r>
          </w:p>
        </w:tc>
        <w:tc>
          <w:tcPr>
            <w:tcW w:w="10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Каналы, тоннели</w:t>
            </w:r>
          </w:p>
        </w:tc>
        <w:tc>
          <w:tcPr>
            <w:tcW w:w="19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Наружные пневмомусоропроводы</w:t>
            </w:r>
          </w:p>
        </w:tc>
      </w:tr>
      <w:tr>
        <w:trPr>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r>
      <w:tr>
        <w:trPr>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r>
      <w:tr>
        <w:trPr>
          <w:trHeight w:val="170" w:hRule="atLeast"/>
        </w:trPr>
        <w:tc>
          <w:tcPr>
            <w:tcW w:w="1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w:t>
            </w:r>
          </w:p>
        </w:tc>
        <w:tc>
          <w:tcPr>
            <w:tcW w:w="1232"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1</w:t>
            </w:r>
          </w:p>
        </w:tc>
        <w:tc>
          <w:tcPr>
            <w:tcW w:w="150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2</w:t>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1-2</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r>
          </w:p>
        </w:tc>
      </w:tr>
      <w:tr>
        <w:trPr>
          <w:trHeight w:val="170" w:hRule="atLeast"/>
        </w:trPr>
        <w:tc>
          <w:tcPr>
            <w:tcW w:w="1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Канализация</w:t>
            </w:r>
          </w:p>
        </w:tc>
        <w:tc>
          <w:tcPr>
            <w:tcW w:w="1232"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2</w:t>
            </w:r>
          </w:p>
        </w:tc>
        <w:tc>
          <w:tcPr>
            <w:tcW w:w="150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0,4</w:t>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0,4</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r>
    </w:tbl>
    <w:p>
      <w:pPr>
        <w:sectPr>
          <w:headerReference w:type="default" r:id="rId9"/>
          <w:footerReference w:type="default" r:id="rId10"/>
          <w:type w:val="nextPage"/>
          <w:pgSz w:orient="landscape" w:w="16838" w:h="11906"/>
          <w:pgMar w:left="1701" w:right="851" w:header="709" w:top="766" w:footer="709" w:bottom="766" w:gutter="0"/>
          <w:pgNumType w:fmt="decimal"/>
          <w:formProt w:val="false"/>
          <w:textDirection w:val="lrTb"/>
          <w:docGrid w:type="default" w:linePitch="360" w:charSpace="4294957055"/>
        </w:sectPr>
      </w:pPr>
    </w:p>
    <w:p>
      <w:pPr>
        <w:pStyle w:val="Normal"/>
        <w:rPr>
          <w:rFonts w:cs="Arial"/>
          <w:szCs w:val="26"/>
        </w:rPr>
      </w:pPr>
      <w:r>
        <w:rPr>
          <w:rFonts w:cs="Arial"/>
          <w:szCs w:val="26"/>
        </w:rPr>
        <w:t>Примечание: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pPr>
        <w:pStyle w:val="Normal"/>
        <w:rPr>
          <w:rFonts w:cs="Arial"/>
          <w:szCs w:val="26"/>
          <w:lang w:val="ru-RU"/>
        </w:rPr>
      </w:pPr>
      <w:r>
        <w:rPr>
          <w:rFonts w:cs="Arial"/>
          <w:szCs w:val="26"/>
          <w:lang w:val="ru-RU"/>
        </w:rPr>
        <w:t>б)</w:t>
      </w:r>
      <w:r>
        <w:rPr>
          <w:rFonts w:cs="Arial"/>
          <w:szCs w:val="26"/>
        </w:rPr>
        <w:t> </w:t>
      </w:r>
      <w:r>
        <w:rPr>
          <w:rFonts w:cs="Arial"/>
          <w:szCs w:val="26"/>
          <w:lang w:val="ru-RU"/>
        </w:rPr>
        <w:t>расстояние от бытовой канализации до хозяйственно-питьевого водопровода следует принимать: до водопровода из железобетонных труб и асбестоцементных труб-5 м; до водопровода из чугунных труб диаметром до 200 мм-1,5 м, диаметром свыше 200 мм-3 м; до водопровода из пластмассовых труб-1,5 м.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1,5 м.</w:t>
      </w:r>
    </w:p>
    <w:p>
      <w:pPr>
        <w:pStyle w:val="3"/>
        <w:spacing w:before="0" w:after="0"/>
        <w:rPr>
          <w:rFonts w:cs="Arial"/>
        </w:rPr>
      </w:pPr>
      <w:bookmarkStart w:id="283" w:name="_Toc430685015"/>
      <w:bookmarkStart w:id="284" w:name="_Toc392073631"/>
      <w:bookmarkStart w:id="285" w:name="_Toc385862095"/>
      <w:bookmarkEnd w:id="283"/>
      <w:bookmarkEnd w:id="284"/>
      <w:bookmarkEnd w:id="285"/>
      <w:r>
        <w:rPr>
          <w:rFonts w:cs="Arial"/>
        </w:rPr>
        <w:t>3.4.8. Границы планируемых зон размещения объектов централизованной системы водоотведения</w:t>
      </w:r>
    </w:p>
    <w:p>
      <w:pPr>
        <w:pStyle w:val="Normal"/>
        <w:rPr>
          <w:rFonts w:cs="Arial"/>
          <w:szCs w:val="26"/>
          <w:lang w:val="ru-RU"/>
        </w:rPr>
      </w:pPr>
      <w:bookmarkStart w:id="286" w:name="_Toc430685016"/>
      <w:bookmarkStart w:id="287" w:name="_Toc392073633"/>
      <w:bookmarkStart w:id="288" w:name="_Toc385862097"/>
      <w:r>
        <w:rPr>
          <w:rFonts w:cs="Arial"/>
          <w:szCs w:val="26"/>
          <w:lang w:val="ru-RU"/>
        </w:rPr>
        <w:t>Принято решение продолжить эксплуатировать существующую систему водоотведения.</w:t>
      </w:r>
    </w:p>
    <w:p>
      <w:pPr>
        <w:pStyle w:val="2"/>
        <w:spacing w:before="0" w:after="0"/>
        <w:rPr>
          <w:rFonts w:cs="Arial"/>
          <w:i w:val="false"/>
          <w:i w:val="false"/>
          <w:sz w:val="26"/>
          <w:szCs w:val="26"/>
        </w:rPr>
      </w:pPr>
      <w:bookmarkStart w:id="289" w:name="_Toc430685016"/>
      <w:bookmarkStart w:id="290" w:name="_Toc392073633"/>
      <w:bookmarkStart w:id="291" w:name="_Toc385862097"/>
      <w:bookmarkEnd w:id="289"/>
      <w:bookmarkEnd w:id="290"/>
      <w:bookmarkEnd w:id="291"/>
      <w:r>
        <w:rPr>
          <w:rFonts w:cs="Arial"/>
          <w:i w:val="false"/>
          <w:sz w:val="26"/>
          <w:szCs w:val="26"/>
        </w:rPr>
        <w:t>3.5. Экологические аспекты мероприятий по строительству и реконструкции объектов централизованной системы водоотведения</w:t>
      </w:r>
    </w:p>
    <w:p>
      <w:pPr>
        <w:pStyle w:val="3"/>
        <w:spacing w:before="0" w:after="0"/>
        <w:rPr>
          <w:rFonts w:cs="Arial"/>
        </w:rPr>
      </w:pPr>
      <w:bookmarkStart w:id="292" w:name="_Toc430685017"/>
      <w:bookmarkStart w:id="293" w:name="_Toc392073634"/>
      <w:bookmarkStart w:id="294" w:name="_Toc385862098"/>
      <w:bookmarkEnd w:id="292"/>
      <w:bookmarkEnd w:id="293"/>
      <w:bookmarkEnd w:id="294"/>
      <w:r>
        <w:rPr>
          <w:rFonts w:cs="Arial"/>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pPr>
        <w:pStyle w:val="Normal"/>
        <w:rPr>
          <w:rFonts w:cs="Arial"/>
          <w:szCs w:val="26"/>
          <w:lang w:val="ru-RU"/>
        </w:rPr>
      </w:pPr>
      <w:bookmarkStart w:id="295" w:name="_Toc430685018"/>
      <w:bookmarkStart w:id="296" w:name="_Toc392073635"/>
      <w:bookmarkStart w:id="297" w:name="_Toc385862099"/>
      <w:r>
        <w:rPr>
          <w:rFonts w:cs="Arial"/>
          <w:szCs w:val="26"/>
          <w:lang w:val="ru-RU"/>
        </w:rPr>
        <w:t>Планируется строительство канализационных очистных сооружений в правобережной части с.</w:t>
      </w:r>
      <w:r>
        <w:rPr>
          <w:rFonts w:cs="Arial"/>
          <w:szCs w:val="26"/>
        </w:rPr>
        <w:t> </w:t>
      </w:r>
      <w:r>
        <w:rPr>
          <w:rFonts w:cs="Arial"/>
          <w:szCs w:val="26"/>
          <w:lang w:val="ru-RU"/>
        </w:rPr>
        <w:t>Уват.</w:t>
      </w:r>
    </w:p>
    <w:p>
      <w:pPr>
        <w:pStyle w:val="3"/>
        <w:spacing w:before="0" w:after="0"/>
        <w:rPr>
          <w:rFonts w:cs="Arial"/>
        </w:rPr>
      </w:pPr>
      <w:bookmarkStart w:id="298" w:name="_Toc430685018"/>
      <w:bookmarkStart w:id="299" w:name="_Toc392073635"/>
      <w:bookmarkStart w:id="300" w:name="_Toc385862099"/>
      <w:bookmarkEnd w:id="298"/>
      <w:bookmarkEnd w:id="299"/>
      <w:bookmarkEnd w:id="300"/>
      <w:r>
        <w:rPr>
          <w:rFonts w:cs="Arial"/>
        </w:rPr>
        <w:t>3.5.2. Сведения о применении методов, безопасных для окружающей среды, при утилизации осадков сточных вод</w:t>
      </w:r>
    </w:p>
    <w:p>
      <w:pPr>
        <w:pStyle w:val="Normal"/>
        <w:rPr>
          <w:rFonts w:cs="Arial"/>
          <w:szCs w:val="26"/>
          <w:lang w:val="ru-RU"/>
        </w:rPr>
      </w:pPr>
      <w:bookmarkStart w:id="301" w:name="_Toc430685019"/>
      <w:bookmarkStart w:id="302" w:name="_Toc392073636"/>
      <w:bookmarkStart w:id="303" w:name="_Toc385862100"/>
      <w:r>
        <w:rPr>
          <w:rFonts w:cs="Arial"/>
          <w:szCs w:val="26"/>
          <w:lang w:val="ru-RU"/>
        </w:rPr>
        <w:t>Принято решение продолжить эксплуатировать существующую систему водоотведения.</w:t>
      </w:r>
    </w:p>
    <w:p>
      <w:pPr>
        <w:pStyle w:val="2"/>
        <w:spacing w:before="0" w:after="0"/>
        <w:rPr>
          <w:rFonts w:cs="Arial"/>
          <w:i w:val="false"/>
          <w:i w:val="false"/>
          <w:sz w:val="26"/>
          <w:szCs w:val="26"/>
        </w:rPr>
      </w:pPr>
      <w:bookmarkStart w:id="304" w:name="_Toc430685019"/>
      <w:bookmarkStart w:id="305" w:name="_Toc392073636"/>
      <w:bookmarkStart w:id="306" w:name="_Toc385862100"/>
      <w:bookmarkEnd w:id="304"/>
      <w:bookmarkEnd w:id="305"/>
      <w:bookmarkEnd w:id="306"/>
      <w:r>
        <w:rPr>
          <w:rFonts w:cs="Arial"/>
          <w:i w:val="false"/>
          <w:sz w:val="26"/>
          <w:szCs w:val="26"/>
        </w:rPr>
        <w:t>3.6. Оценка потребности в капитальных вложениях в строительство, реконструкцию и модернизацию объектов централизованной системы водоотведения</w:t>
      </w:r>
    </w:p>
    <w:p>
      <w:pPr>
        <w:pStyle w:val="Normal"/>
        <w:rPr>
          <w:rFonts w:cs="Arial"/>
          <w:szCs w:val="26"/>
          <w:lang w:val="ru-RU"/>
        </w:rPr>
      </w:pPr>
      <w:r>
        <w:rPr>
          <w:rFonts w:cs="Arial"/>
          <w:szCs w:val="26"/>
          <w:lang w:val="ru-RU"/>
        </w:rPr>
        <w:t xml:space="preserve">В современных рыночных условиях, в которых работает инвестиционный 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pPr>
        <w:pStyle w:val="Normal"/>
        <w:rPr>
          <w:rFonts w:cs="Arial"/>
          <w:szCs w:val="26"/>
          <w:lang w:val="ru-RU"/>
        </w:rPr>
      </w:pPr>
      <w:r>
        <w:rPr>
          <w:rFonts w:cs="Arial"/>
          <w:szCs w:val="26"/>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pPr>
        <w:pStyle w:val="Normal"/>
        <w:rPr>
          <w:rFonts w:cs="Arial"/>
          <w:szCs w:val="26"/>
          <w:lang w:val="ru-RU"/>
        </w:rPr>
      </w:pPr>
      <w:r>
        <w:rPr>
          <w:rFonts w:cs="Arial"/>
          <w:szCs w:val="26"/>
          <w:lang w:val="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pPr>
        <w:pStyle w:val="Normal"/>
        <w:rPr>
          <w:rFonts w:cs="Arial"/>
          <w:szCs w:val="26"/>
          <w:lang w:val="ru-RU"/>
        </w:rPr>
      </w:pPr>
      <w:r>
        <w:rPr>
          <w:rFonts w:cs="Arial"/>
          <w:szCs w:val="26"/>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12.02.2015 г. Министерства регионального развития Российской Федерации.</w:t>
      </w:r>
    </w:p>
    <w:p>
      <w:pPr>
        <w:pStyle w:val="Normal"/>
        <w:rPr>
          <w:rFonts w:cs="Arial"/>
          <w:szCs w:val="26"/>
          <w:lang w:val="ru-RU"/>
        </w:rPr>
      </w:pPr>
      <w:r>
        <w:rPr>
          <w:rFonts w:cs="Arial"/>
          <w:szCs w:val="26"/>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 строительства НЦС 81-02-14-2015 для применения в 2015 г., изданным Министерством регионального развития РФ, по существующим сборникам ФЕР в ценах и нормах 2001 года.</w:t>
      </w:r>
    </w:p>
    <w:p>
      <w:pPr>
        <w:pStyle w:val="Normal"/>
        <w:rPr>
          <w:rFonts w:cs="Arial"/>
          <w:szCs w:val="26"/>
          <w:lang w:val="ru-RU"/>
        </w:rPr>
      </w:pPr>
      <w:r>
        <w:rPr>
          <w:rFonts w:cs="Arial"/>
          <w:szCs w:val="26"/>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pPr>
        <w:pStyle w:val="Normal"/>
        <w:rPr>
          <w:rFonts w:cs="Arial"/>
          <w:szCs w:val="26"/>
          <w:lang w:val="ru-RU"/>
        </w:rPr>
      </w:pPr>
      <w:r>
        <w:rPr>
          <w:rFonts w:cs="Arial"/>
          <w:szCs w:val="26"/>
          <w:lang w:val="ru-RU"/>
        </w:rPr>
        <w:t>В расчетах не учитывались:</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стоимость резервирования и выкупа земельных участков и недвижимости для государственных и муниципальных нужд;</w:t>
      </w:r>
    </w:p>
    <w:p>
      <w:pPr>
        <w:pStyle w:val="Normal"/>
        <w:rPr>
          <w:rFonts w:cs="Arial"/>
          <w:szCs w:val="26"/>
          <w:lang w:val="ru-RU"/>
        </w:rPr>
      </w:pPr>
      <w:r>
        <w:rPr>
          <w:rFonts w:cs="Arial"/>
          <w:szCs w:val="26"/>
          <w:lang w:val="ru-RU"/>
        </w:rPr>
        <w:t>б)</w:t>
      </w:r>
      <w:r>
        <w:rPr>
          <w:rFonts w:cs="Arial"/>
          <w:szCs w:val="26"/>
        </w:rPr>
        <w:t> </w:t>
      </w:r>
      <w:r>
        <w:rPr>
          <w:rFonts w:cs="Arial"/>
          <w:szCs w:val="26"/>
          <w:lang w:val="ru-RU"/>
        </w:rPr>
        <w:t>стоимость мероприятий по сносу и демонтажу зданий и сооружений на территориях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стоимость мероприятий по реконструкции существующих объектов;</w:t>
      </w:r>
    </w:p>
    <w:p>
      <w:pPr>
        <w:pStyle w:val="Normal"/>
        <w:rPr>
          <w:rFonts w:cs="Arial"/>
          <w:szCs w:val="26"/>
          <w:lang w:val="ru-RU"/>
        </w:rPr>
      </w:pPr>
      <w:r>
        <w:rPr>
          <w:rFonts w:cs="Arial"/>
          <w:szCs w:val="26"/>
          <w:lang w:val="ru-RU"/>
        </w:rPr>
        <w:t>г)</w:t>
      </w:r>
      <w:r>
        <w:rPr>
          <w:rFonts w:cs="Arial"/>
          <w:szCs w:val="26"/>
        </w:rPr>
        <w:t> </w:t>
      </w:r>
      <w:r>
        <w:rPr>
          <w:rFonts w:cs="Arial"/>
          <w:szCs w:val="26"/>
          <w:lang w:val="ru-RU"/>
        </w:rPr>
        <w:t>оснащение необходимым оборудованием и благоустройство прилегающей территории;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особенности территории строительства.</w:t>
      </w:r>
    </w:p>
    <w:p>
      <w:pPr>
        <w:pStyle w:val="ListParagraph"/>
        <w:spacing w:before="0" w:after="0"/>
        <w:ind w:left="0" w:firstLine="709"/>
        <w:rPr>
          <w:rFonts w:cs="Arial"/>
          <w:szCs w:val="26"/>
        </w:rPr>
      </w:pPr>
      <w:r>
        <w:rPr>
          <w:rFonts w:cs="Arial"/>
          <w:szCs w:val="26"/>
        </w:rPr>
        <w:t>Результаты расчетов (сводная ведомость стоимости работ) приведены в таб. 3.6.1.</w:t>
      </w:r>
    </w:p>
    <w:p>
      <w:pPr>
        <w:pStyle w:val="Normal"/>
        <w:rPr>
          <w:rFonts w:cs="Arial"/>
          <w:szCs w:val="26"/>
          <w:lang w:val="ru-RU"/>
        </w:rPr>
      </w:pPr>
      <w:r>
        <w:rPr>
          <w:rFonts w:cs="Arial"/>
          <w:szCs w:val="26"/>
          <w:lang w:val="ru-RU"/>
        </w:rPr>
        <w:t>Ориентировочная стоимость зданий, сооружений и инженерных коммуникаций.</w:t>
      </w:r>
    </w:p>
    <w:p>
      <w:pPr>
        <w:pStyle w:val="ListParagraph"/>
        <w:spacing w:before="0" w:after="0"/>
        <w:ind w:left="0" w:firstLine="4536"/>
        <w:jc w:val="right"/>
        <w:rPr>
          <w:rFonts w:cs="Arial"/>
          <w:szCs w:val="26"/>
        </w:rPr>
      </w:pPr>
      <w:bookmarkStart w:id="307" w:name="_Toc430685020"/>
      <w:bookmarkStart w:id="308" w:name="_Toc392073637"/>
      <w:bookmarkStart w:id="309" w:name="_Toc382984500"/>
      <w:bookmarkStart w:id="310" w:name="_Toc430685020"/>
      <w:bookmarkStart w:id="311" w:name="_Toc392073637"/>
      <w:bookmarkStart w:id="312" w:name="_Toc382984500"/>
      <w:r>
        <w:rPr>
          <w:rFonts w:cs="Arial"/>
          <w:szCs w:val="26"/>
        </w:rPr>
      </w:r>
    </w:p>
    <w:p>
      <w:pPr>
        <w:pStyle w:val="ListParagraph"/>
        <w:spacing w:before="0" w:after="0"/>
        <w:ind w:left="0" w:firstLine="4536"/>
        <w:jc w:val="right"/>
        <w:rPr>
          <w:rFonts w:cs="Arial"/>
          <w:szCs w:val="26"/>
        </w:rPr>
      </w:pPr>
      <w:r>
        <w:rPr>
          <w:rFonts w:cs="Arial"/>
          <w:szCs w:val="26"/>
        </w:rPr>
        <w:t>Таб. 3.6.1 Сводная ведомость объемов и стоимости работ</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622"/>
        <w:gridCol w:w="3140"/>
        <w:gridCol w:w="654"/>
        <w:gridCol w:w="915"/>
        <w:gridCol w:w="1310"/>
        <w:gridCol w:w="1306"/>
        <w:gridCol w:w="1406"/>
      </w:tblGrid>
      <w:tr>
        <w:trPr>
          <w:tblHeader w:val="true"/>
          <w:trHeight w:val="170" w:hRule="atLeast"/>
        </w:trPr>
        <w:tc>
          <w:tcPr>
            <w:tcW w:w="6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 xml:space="preserve">№ </w:t>
            </w:r>
            <w:r>
              <w:rPr>
                <w:rFonts w:cs="Arial"/>
                <w:b/>
                <w:sz w:val="20"/>
                <w:szCs w:val="20"/>
              </w:rPr>
              <w:t>п.п.</w:t>
            </w:r>
          </w:p>
        </w:tc>
        <w:tc>
          <w:tcPr>
            <w:tcW w:w="31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Наименование работ и затрат</w:t>
            </w:r>
          </w:p>
        </w:tc>
        <w:tc>
          <w:tcPr>
            <w:tcW w:w="6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Ед. изм.</w:t>
            </w:r>
          </w:p>
        </w:tc>
        <w:tc>
          <w:tcPr>
            <w:tcW w:w="9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Объем работ</w:t>
            </w:r>
          </w:p>
        </w:tc>
        <w:tc>
          <w:tcPr>
            <w:tcW w:w="4022"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Общая стоимость, тыс. руб.</w:t>
            </w:r>
          </w:p>
        </w:tc>
      </w:tr>
      <w:tr>
        <w:trPr>
          <w:tblHeader w:val="true"/>
          <w:trHeight w:val="170" w:hRule="atLeast"/>
        </w:trPr>
        <w:tc>
          <w:tcPr>
            <w:tcW w:w="6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31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6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9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 этап до 2020 г.</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2 этап до 2030 г.</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Всего</w:t>
            </w:r>
          </w:p>
        </w:tc>
      </w:tr>
      <w:tr>
        <w:trPr>
          <w:tblHeader w:val="true"/>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1</w:t>
            </w:r>
          </w:p>
        </w:tc>
        <w:tc>
          <w:tcPr>
            <w:tcW w:w="31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2</w:t>
            </w:r>
          </w:p>
        </w:tc>
        <w:tc>
          <w:tcPr>
            <w:tcW w:w="65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3</w:t>
            </w:r>
          </w:p>
        </w:tc>
        <w:tc>
          <w:tcPr>
            <w:tcW w:w="9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4</w:t>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5</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6</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7</w:t>
            </w:r>
          </w:p>
        </w:tc>
      </w:tr>
      <w:tr>
        <w:trPr>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31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pacing w:val="1"/>
                <w:sz w:val="20"/>
                <w:szCs w:val="20"/>
                <w:lang w:val="ru-RU"/>
              </w:rPr>
              <w:t>ремонт и текущее обслуживание потребителями индивидуальных сетей водоотведения и оборудования, обеспечивающих сбор сточных вод в индивидуальных септиках</w:t>
            </w:r>
          </w:p>
        </w:tc>
        <w:tc>
          <w:tcPr>
            <w:tcW w:w="65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компл.</w:t>
            </w:r>
          </w:p>
        </w:tc>
        <w:tc>
          <w:tcPr>
            <w:tcW w:w="9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1200</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1200</w:t>
            </w:r>
          </w:p>
        </w:tc>
      </w:tr>
      <w:tr>
        <w:trPr>
          <w:trHeight w:val="170" w:hRule="atLeast"/>
        </w:trPr>
        <w:tc>
          <w:tcPr>
            <w:tcW w:w="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314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pacing w:val="1"/>
                <w:sz w:val="20"/>
                <w:szCs w:val="20"/>
                <w:lang w:val="ru-RU"/>
              </w:rPr>
            </w:pPr>
            <w:r>
              <w:rPr>
                <w:rFonts w:cs="Arial"/>
                <w:spacing w:val="1"/>
                <w:sz w:val="20"/>
                <w:szCs w:val="20"/>
                <w:lang w:val="ru-RU"/>
              </w:rPr>
              <w:t>устройство потребителями твердого покрытия на подъездных путях к индивидуальным септикам</w:t>
            </w:r>
          </w:p>
        </w:tc>
        <w:tc>
          <w:tcPr>
            <w:tcW w:w="65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91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702</w:t>
            </w:r>
          </w:p>
        </w:tc>
        <w:tc>
          <w:tcPr>
            <w:tcW w:w="13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20000</w:t>
            </w:r>
          </w:p>
        </w:tc>
        <w:tc>
          <w:tcPr>
            <w:tcW w:w="13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20000</w:t>
            </w:r>
          </w:p>
        </w:tc>
      </w:tr>
      <w:tr>
        <w:trPr>
          <w:trHeight w:val="170" w:hRule="atLeast"/>
        </w:trPr>
        <w:tc>
          <w:tcPr>
            <w:tcW w:w="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314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pacing w:val="1"/>
                <w:sz w:val="20"/>
                <w:szCs w:val="20"/>
                <w:lang w:val="ru-RU"/>
              </w:rPr>
            </w:pPr>
            <w:r>
              <w:rPr>
                <w:rFonts w:cs="Arial"/>
                <w:spacing w:val="1"/>
                <w:sz w:val="20"/>
                <w:szCs w:val="20"/>
                <w:lang w:val="ru-RU"/>
              </w:rPr>
              <w:t>расширение и ремонт потребителями подъездных путей к индивидуальным септикам</w:t>
            </w:r>
          </w:p>
        </w:tc>
        <w:tc>
          <w:tcPr>
            <w:tcW w:w="65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91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42</w:t>
            </w:r>
          </w:p>
        </w:tc>
        <w:tc>
          <w:tcPr>
            <w:tcW w:w="13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8400</w:t>
            </w:r>
          </w:p>
        </w:tc>
        <w:tc>
          <w:tcPr>
            <w:tcW w:w="13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8400</w:t>
            </w:r>
          </w:p>
        </w:tc>
      </w:tr>
      <w:tr>
        <w:trPr>
          <w:trHeight w:val="170" w:hRule="atLeast"/>
        </w:trPr>
        <w:tc>
          <w:tcPr>
            <w:tcW w:w="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4</w:t>
            </w:r>
          </w:p>
        </w:tc>
        <w:tc>
          <w:tcPr>
            <w:tcW w:w="314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pacing w:val="1"/>
                <w:sz w:val="20"/>
                <w:szCs w:val="20"/>
                <w:lang w:val="ru-RU"/>
              </w:rPr>
            </w:pPr>
            <w:r>
              <w:rPr>
                <w:rFonts w:cs="Arial"/>
                <w:sz w:val="20"/>
                <w:szCs w:val="20"/>
                <w:lang w:val="ru-RU"/>
              </w:rPr>
              <w:t>Ремонт ассенизационных автомобилей, обеспечивающих откачку и транспортировку накопленных сточных от потребителей на канализационные очистные сооружения – 1</w:t>
            </w:r>
            <w:r>
              <w:rPr>
                <w:rFonts w:cs="Arial"/>
                <w:sz w:val="20"/>
                <w:szCs w:val="20"/>
              </w:rPr>
              <w:t> </w:t>
            </w:r>
            <w:r>
              <w:rPr>
                <w:rFonts w:cs="Arial"/>
                <w:sz w:val="20"/>
                <w:szCs w:val="20"/>
                <w:lang w:val="ru-RU"/>
              </w:rPr>
              <w:t>шт</w:t>
            </w:r>
          </w:p>
        </w:tc>
        <w:tc>
          <w:tcPr>
            <w:tcW w:w="65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91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w:t>
            </w:r>
          </w:p>
        </w:tc>
        <w:tc>
          <w:tcPr>
            <w:tcW w:w="13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3000</w:t>
            </w:r>
          </w:p>
        </w:tc>
        <w:tc>
          <w:tcPr>
            <w:tcW w:w="13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3000</w:t>
            </w:r>
          </w:p>
        </w:tc>
      </w:tr>
      <w:tr>
        <w:trPr>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5</w:t>
            </w:r>
          </w:p>
        </w:tc>
        <w:tc>
          <w:tcPr>
            <w:tcW w:w="31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Обновление парка ассенизационных автомобилей, обеспечивающих откачку и транспортировку накопленных сточных от потребителей на канализационные очистные сооружения</w:t>
            </w:r>
          </w:p>
        </w:tc>
        <w:tc>
          <w:tcPr>
            <w:tcW w:w="65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9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5</w:t>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30000</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30000</w:t>
            </w:r>
          </w:p>
        </w:tc>
      </w:tr>
      <w:tr>
        <w:trPr>
          <w:trHeight w:val="170" w:hRule="atLeast"/>
        </w:trPr>
        <w:tc>
          <w:tcPr>
            <w:tcW w:w="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6</w:t>
            </w:r>
          </w:p>
        </w:tc>
        <w:tc>
          <w:tcPr>
            <w:tcW w:w="314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Строительство канализационных очистных сооружений с.</w:t>
            </w:r>
            <w:r>
              <w:rPr>
                <w:rFonts w:cs="Arial"/>
                <w:sz w:val="20"/>
                <w:szCs w:val="20"/>
              </w:rPr>
              <w:t> </w:t>
            </w:r>
            <w:r>
              <w:rPr>
                <w:rFonts w:cs="Arial"/>
                <w:sz w:val="20"/>
                <w:szCs w:val="20"/>
                <w:lang w:val="ru-RU"/>
              </w:rPr>
              <w:t>Уват (правобережье)</w:t>
            </w:r>
          </w:p>
        </w:tc>
        <w:tc>
          <w:tcPr>
            <w:tcW w:w="65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91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95000</w:t>
            </w:r>
          </w:p>
        </w:tc>
        <w:tc>
          <w:tcPr>
            <w:tcW w:w="13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95000</w:t>
            </w:r>
          </w:p>
        </w:tc>
      </w:tr>
      <w:tr>
        <w:trPr>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r>
          </w:p>
        </w:tc>
        <w:tc>
          <w:tcPr>
            <w:tcW w:w="31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ВСЕГО по муниципальному образованию:</w:t>
            </w:r>
          </w:p>
        </w:tc>
        <w:tc>
          <w:tcPr>
            <w:tcW w:w="65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r>
          </w:p>
        </w:tc>
        <w:tc>
          <w:tcPr>
            <w:tcW w:w="9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125600</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30000</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160600</w:t>
            </w:r>
          </w:p>
        </w:tc>
      </w:tr>
    </w:tbl>
    <w:p>
      <w:pPr>
        <w:sectPr>
          <w:headerReference w:type="default" r:id="rId11"/>
          <w:footerReference w:type="default" r:id="rId12"/>
          <w:type w:val="nextPage"/>
          <w:pgSz w:w="11906" w:h="16838"/>
          <w:pgMar w:left="1701" w:right="851" w:header="709" w:top="766" w:footer="709" w:bottom="766" w:gutter="0"/>
          <w:pgNumType w:fmt="decimal"/>
          <w:formProt w:val="false"/>
          <w:textDirection w:val="lrTb"/>
          <w:docGrid w:type="default" w:linePitch="360" w:charSpace="4294957055"/>
        </w:sectPr>
      </w:pPr>
    </w:p>
    <w:p>
      <w:pPr>
        <w:pStyle w:val="2"/>
        <w:spacing w:before="0" w:after="0"/>
        <w:jc w:val="center"/>
        <w:rPr>
          <w:rFonts w:cs="Arial"/>
          <w:i w:val="false"/>
          <w:i w:val="false"/>
          <w:sz w:val="26"/>
          <w:szCs w:val="26"/>
        </w:rPr>
      </w:pPr>
      <w:bookmarkStart w:id="313" w:name="_Toc430685020"/>
      <w:bookmarkStart w:id="314" w:name="_Toc392073637"/>
      <w:bookmarkStart w:id="315" w:name="_Toc382984500"/>
      <w:bookmarkEnd w:id="313"/>
      <w:bookmarkEnd w:id="314"/>
      <w:bookmarkEnd w:id="315"/>
      <w:r>
        <w:rPr>
          <w:rFonts w:cs="Arial"/>
          <w:i w:val="false"/>
          <w:sz w:val="26"/>
          <w:szCs w:val="26"/>
        </w:rPr>
        <w:t>3.7. Целевые показатели развития централизованной системы водоотведения</w:t>
      </w:r>
    </w:p>
    <w:p>
      <w:pPr>
        <w:pStyle w:val="Normal"/>
        <w:rPr>
          <w:rFonts w:cs="Arial"/>
          <w:szCs w:val="26"/>
          <w:lang w:val="ru-RU"/>
        </w:rPr>
      </w:pPr>
      <w:r>
        <w:rPr>
          <w:rFonts w:cs="Arial"/>
          <w:szCs w:val="26"/>
          <w:lang w:val="ru-RU"/>
        </w:rPr>
        <w:t>Анализ целевых показателей производился на основании информации подлежащей раскрытию в сфере водоотведения и (или) очистки сточных вод, а также на основании представленных исходных данных. Результаты анализа целевых показателей развития централизованной системы водоотведения приведены в таб. 3.7.1.</w:t>
      </w:r>
    </w:p>
    <w:p>
      <w:pPr>
        <w:pStyle w:val="Normal"/>
        <w:jc w:val="right"/>
        <w:rPr>
          <w:rFonts w:cs="Arial"/>
          <w:szCs w:val="26"/>
        </w:rPr>
      </w:pPr>
      <w:r>
        <w:rPr>
          <w:rFonts w:cs="Arial"/>
          <w:szCs w:val="26"/>
          <w:lang w:val="ru-RU"/>
        </w:rPr>
        <w:tab/>
        <w:tab/>
      </w:r>
      <w:bookmarkStart w:id="316" w:name="_Toc430685021"/>
      <w:bookmarkStart w:id="317" w:name="_Toc392073638"/>
      <w:bookmarkStart w:id="318" w:name="_Toc382984501"/>
      <w:r>
        <w:rPr>
          <w:rFonts w:cs="Arial"/>
          <w:szCs w:val="26"/>
        </w:rPr>
        <w:t>Таб.3.7.1.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881"/>
        <w:gridCol w:w="2703"/>
        <w:gridCol w:w="1568"/>
        <w:gridCol w:w="1143"/>
        <w:gridCol w:w="1000"/>
        <w:gridCol w:w="1000"/>
        <w:gridCol w:w="1000"/>
        <w:gridCol w:w="1000"/>
        <w:gridCol w:w="1000"/>
        <w:gridCol w:w="989"/>
      </w:tblGrid>
      <w:tr>
        <w:trPr>
          <w:tblHeader w:val="true"/>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2016</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2017</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2018</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2019</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2030</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Показатели надежности и бесперебойности водоотведения</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Канализационные сети, нуждающиеся в замене (в км)</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Удельное количество засоров на сетях канализации (шт./ км)</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3. Износ канализационных сетей (в процентах)</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15</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45</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2. Показатели качества обслуживания абонентов</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Обеспеченность населения централизованным водоотведением (в процентах от численности населения)</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ListParagraph"/>
              <w:suppressAutoHyphens w:val="false"/>
              <w:spacing w:before="0" w:after="0"/>
              <w:ind w:left="0" w:firstLine="709"/>
              <w:contextualSpacing/>
              <w:textAlignment w:val="auto"/>
              <w:rPr>
                <w:rFonts w:cs="Arial"/>
                <w:sz w:val="20"/>
                <w:szCs w:val="20"/>
              </w:rPr>
            </w:pPr>
            <w:r>
              <w:rPr>
                <w:rFonts w:cs="Arial"/>
                <w:sz w:val="20"/>
                <w:szCs w:val="20"/>
              </w:rPr>
              <w:t>2. Обеспеченность населения нецентрализованным водоотведением (выгребная канализация) (в процентах от численности населения)</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cs="Arial"/>
                <w:sz w:val="20"/>
                <w:szCs w:val="20"/>
                <w:lang w:val="ru-RU"/>
              </w:rPr>
            </w:pPr>
            <w:r>
              <w:rPr>
                <w:rFonts w:cs="Arial"/>
                <w:sz w:val="20"/>
                <w:szCs w:val="20"/>
                <w:lang w:val="ru-RU"/>
              </w:rPr>
              <w:t>60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60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65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70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75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80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85</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t>90</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3. Показатели очистки сточных вод, транспортируемых на канализационные очистные сооружения в п.</w:t>
            </w:r>
            <w:r>
              <w:rPr>
                <w:rFonts w:cs="Arial"/>
                <w:sz w:val="20"/>
                <w:szCs w:val="20"/>
              </w:rPr>
              <w:t> </w:t>
            </w:r>
            <w:r>
              <w:rPr>
                <w:rFonts w:cs="Arial"/>
                <w:sz w:val="20"/>
                <w:szCs w:val="20"/>
                <w:lang w:val="ru-RU"/>
              </w:rPr>
              <w:t>Нагорный</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Доля сточных вод (хозяйственно-бытовых), пропущенных через очистные сооружения, в общем объеме сточных вод (в процентах)</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Доля сточных вод (хозяйственно-бытовых), очищенных до нормативных значений, в общем объеме сточных вод, пропущенных через очистные сооружения (в процентах)</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4. Показатели эффективности использования ресурсов при транспортировке сточных вод</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Уровень потерь сточных воды, при транспортировке, %</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Доля абонентов, осуществляющих расчеты за выкачку сточных вод по факту объема оказания услуг, %</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реализации мероприятий инвестиционной программы и их эффективности - улучшение качества очистки сточных вод;</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Увеличения доли сточных вод, прошедших очистку и соответствующих нормативным</w:t>
            </w:r>
          </w:p>
          <w:p>
            <w:pPr>
              <w:pStyle w:val="Normal"/>
              <w:ind w:hanging="0"/>
              <w:rPr>
                <w:rFonts w:cs="Arial"/>
                <w:sz w:val="20"/>
                <w:szCs w:val="20"/>
              </w:rPr>
            </w:pPr>
            <w:r>
              <w:rPr>
                <w:rFonts w:cs="Arial"/>
                <w:sz w:val="20"/>
                <w:szCs w:val="20"/>
              </w:rPr>
              <w:t>требованиям</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2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перекачку и очистку 1 куб. м сточных вод (кВт ч/м</w:t>
            </w:r>
            <w:r>
              <w:rPr>
                <w:rFonts w:cs="Arial"/>
                <w:sz w:val="20"/>
                <w:szCs w:val="20"/>
                <w:vertAlign w:val="superscript"/>
                <w:lang w:val="ru-RU"/>
              </w:rPr>
              <w:t>3</w:t>
            </w:r>
            <w:r>
              <w:rPr>
                <w:rFonts w:cs="Arial"/>
                <w:sz w:val="20"/>
                <w:szCs w:val="20"/>
                <w:lang w:val="ru-RU"/>
              </w:rPr>
              <w:t>)</w:t>
            </w:r>
          </w:p>
        </w:tc>
        <w:tc>
          <w:tcPr>
            <w:tcW w:w="1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bl>
    <w:p>
      <w:pPr>
        <w:sectPr>
          <w:headerReference w:type="default" r:id="rId13"/>
          <w:footerReference w:type="default" r:id="rId14"/>
          <w:type w:val="nextPage"/>
          <w:pgSz w:orient="landscape" w:w="16838" w:h="11906"/>
          <w:pgMar w:left="1701" w:right="851" w:header="709" w:top="766" w:footer="709" w:bottom="766" w:gutter="0"/>
          <w:pgNumType w:fmt="decimal"/>
          <w:formProt w:val="false"/>
          <w:textDirection w:val="lrTb"/>
          <w:docGrid w:type="default" w:linePitch="360" w:charSpace="4294957055"/>
        </w:sectPr>
      </w:pPr>
    </w:p>
    <w:p>
      <w:pPr>
        <w:pStyle w:val="Normal"/>
        <w:tabs>
          <w:tab w:val="left" w:pos="10622" w:leader="none"/>
          <w:tab w:val="right" w:pos="14570" w:leader="none"/>
        </w:tabs>
        <w:jc w:val="left"/>
        <w:rPr>
          <w:rFonts w:cs="Arial"/>
          <w:b/>
          <w:b/>
          <w:szCs w:val="26"/>
          <w:lang w:val="ru-RU"/>
        </w:rPr>
      </w:pPr>
      <w:bookmarkEnd w:id="316"/>
      <w:bookmarkEnd w:id="317"/>
      <w:bookmarkEnd w:id="318"/>
      <w:r>
        <w:rPr>
          <w:rFonts w:cs="Arial"/>
          <w:b/>
          <w:szCs w:val="26"/>
          <w:lang w:val="ru-RU"/>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pPr>
        <w:pStyle w:val="Normal"/>
        <w:rPr>
          <w:rFonts w:cs="Arial"/>
          <w:szCs w:val="26"/>
          <w:lang w:val="ru-RU"/>
        </w:rPr>
      </w:pPr>
      <w:r>
        <w:rPr>
          <w:rFonts w:cs="Arial"/>
          <w:szCs w:val="26"/>
          <w:lang w:val="ru-RU"/>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pPr>
        <w:pStyle w:val="Normal"/>
        <w:rPr>
          <w:rFonts w:cs="Arial"/>
          <w:szCs w:val="26"/>
          <w:lang w:val="ru-RU"/>
        </w:rPr>
      </w:pPr>
      <w:bookmarkStart w:id="319" w:name="_Toc392777236"/>
      <w:bookmarkEnd w:id="319"/>
      <w:r>
        <w:rPr>
          <w:rFonts w:cs="Arial"/>
          <w:szCs w:val="26"/>
          <w:lang w:val="ru-RU"/>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p>
      <w:pPr>
        <w:sectPr>
          <w:headerReference w:type="default" r:id="rId15"/>
          <w:footerReference w:type="default" r:id="rId16"/>
          <w:type w:val="nextPage"/>
          <w:pgSz w:w="11906" w:h="16838"/>
          <w:pgMar w:left="1701" w:right="851" w:header="709" w:top="766" w:footer="709" w:bottom="766" w:gutter="0"/>
          <w:pgNumType w:fmt="decimal"/>
          <w:formProt w:val="false"/>
          <w:textDirection w:val="lrTb"/>
          <w:docGrid w:type="default" w:linePitch="360" w:charSpace="4294957055"/>
        </w:sect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Приложение к Схеме водоснабжения и</w:t>
      </w:r>
    </w:p>
    <w:p>
      <w:pPr>
        <w:pStyle w:val="Normal"/>
        <w:jc w:val="right"/>
        <w:rPr>
          <w:rFonts w:cs="Arial"/>
          <w:szCs w:val="26"/>
          <w:lang w:val="ru-RU"/>
        </w:rPr>
      </w:pPr>
      <w:r>
        <w:rPr>
          <w:rFonts w:cs="Arial"/>
          <w:szCs w:val="26"/>
          <w:lang w:val="ru-RU"/>
        </w:rPr>
        <w:t>водоотведения Уватского сельского</w:t>
      </w:r>
    </w:p>
    <w:p>
      <w:pPr>
        <w:pStyle w:val="Normal"/>
        <w:jc w:val="right"/>
        <w:rPr>
          <w:rFonts w:cs="Arial"/>
          <w:szCs w:val="26"/>
          <w:lang w:val="ru-RU"/>
        </w:rPr>
      </w:pPr>
      <w:r>
        <w:rPr>
          <w:rFonts w:cs="Arial"/>
          <w:szCs w:val="26"/>
          <w:lang w:val="ru-RU"/>
        </w:rPr>
        <w:t xml:space="preserve">поселения Уватского муниципального района </w:t>
      </w:r>
    </w:p>
    <w:p>
      <w:pPr>
        <w:pStyle w:val="Normal"/>
        <w:jc w:val="right"/>
        <w:rPr>
          <w:rFonts w:cs="Arial"/>
          <w:szCs w:val="26"/>
          <w:lang w:val="ru-RU"/>
        </w:rPr>
      </w:pPr>
      <w:r>
        <w:rPr>
          <w:rFonts w:cs="Arial"/>
          <w:szCs w:val="26"/>
          <w:lang w:val="ru-RU"/>
        </w:rPr>
        <w:t>Тюменской области на период 2016-2030 гг.</w:t>
      </w:r>
    </w:p>
    <w:p>
      <w:pPr>
        <w:pStyle w:val="Normal"/>
        <w:jc w:val="center"/>
        <w:rPr/>
      </w:pPr>
      <w:r>
        <w:rPr/>
        <mc:AlternateContent>
          <mc:Choice Requires="wps">
            <w:drawing>
              <wp:inline distT="0" distB="101600" distL="0" distR="0">
                <wp:extent cx="3775075" cy="5315585"/>
                <wp:effectExtent l="0" t="0" r="0" b="0"/>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7"/>
                        <a:stretch/>
                      </pic:blipFill>
                      <pic:spPr>
                        <a:xfrm rot="16200000">
                          <a:off x="0" y="0"/>
                          <a:ext cx="3774600" cy="5315040"/>
                        </a:xfrm>
                        <a:prstGeom prst="rect">
                          <a:avLst/>
                        </a:prstGeom>
                        <a:ln>
                          <a:noFill/>
                        </a:ln>
                      </pic:spPr>
                    </pic:pic>
                  </a:graphicData>
                </a:graphic>
              </wp:inline>
            </w:drawing>
          </mc:Choice>
          <mc:Fallback>
            <w:pict>
              <v:rect id="shape_0" stroked="f" style="position:absolute;margin-left:60.65pt;margin-top:-60.6pt;width:297.15pt;height:418.45pt;rotation:270">
                <v:imagedata r:id="rId17" o:detectmouseclick="t"/>
                <w10:wrap type="none"/>
                <v:stroke color="#3465a4" joinstyle="round" endcap="flat"/>
              </v:rect>
            </w:pict>
          </mc:Fallback>
        </mc:AlternateContent>
      </w:r>
    </w:p>
    <w:sectPr>
      <w:headerReference w:type="default" r:id="rId18"/>
      <w:footerReference w:type="default" r:id="rId19"/>
      <w:type w:val="nextPage"/>
      <w:pgSz w:orient="landscape" w:w="16838" w:h="11906"/>
      <w:pgMar w:left="567" w:right="567" w:header="709" w:top="766" w:footer="709" w:bottom="851" w:gutter="0"/>
      <w:pgNumType w:start="1" w:fmt="decimal"/>
      <w:formProt w:val="false"/>
      <w:titlePg/>
      <w:textDirection w:val="lrTb"/>
      <w:docGrid w:type="default" w:linePitch="381" w:charSpace="4294957055"/>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t;анонимный&gt;" w:date="2017-12-10T22:17:09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ru-RU" w:eastAsia="en-US" w:bidi="ar-SA"/>
        </w:rPr>
        <w:t>Убрала номер</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OpenSymbol">
    <w:altName w:val="Arial Unicode MS"/>
    <w:charset w:val="cc"/>
    <w:family w:val="roman"/>
    <w:pitch w:val="variable"/>
  </w:font>
  <w:font w:name="Times New Roman">
    <w:charset w:val="cc"/>
    <w:family w:val="roman"/>
    <w:pitch w:val="variable"/>
  </w:font>
  <w:font w:name="Consolas">
    <w:charset w:val="cc"/>
    <w:family w:val="roman"/>
    <w:pitch w:val="variable"/>
  </w:font>
  <w:font w:name="MingLiU">
    <w:charset w:val="cc"/>
    <w:family w:val="roman"/>
    <w:pitch w:val="variable"/>
  </w:font>
  <w:font w:name="MS Gothic">
    <w:charset w:val="cc"/>
    <w:family w:val="roman"/>
    <w:pitch w:val="variable"/>
  </w:font>
  <w:font w:name="Cambria">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40</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42</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51</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52</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55</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57</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58</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sz w:val="24"/>
      </w:rPr>
    </w:pPr>
    <w:r>
      <w:rPr>
        <w:sz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51" w:hanging="284"/>
      </w:pPr>
    </w:lvl>
    <w:lvl w:ilvl="1">
      <w:start w:val="7"/>
      <w:numFmt w:val="decimal"/>
      <w:lvlText w:val="%1.%2."/>
      <w:lvlJc w:val="left"/>
      <w:pPr>
        <w:ind w:left="1002" w:hanging="435"/>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decimal"/>
      <w:lvlText w:val="%1)"/>
      <w:lvlJc w:val="left"/>
      <w:pPr>
        <w:ind w:left="1452" w:hanging="88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List" w:uiPriority="0"/>
    <w:lsdException w:name="Title" w:uiPriority="10" w:semiHidden="0" w:unhideWhenUsed="0" w:qFormat="1"/>
    <w:lsdException w:name="Default Paragraph Font" w:uiPriority="1"/>
    <w:lsdException w:name="Body Text Indent" w:uiPriority="0"/>
    <w:lsdException w:name="Subtitle" w:uiPriority="0" w:semiHidden="0" w:unhideWhenUsed="0" w:qFormat="1"/>
    <w:lsdException w:name="Body Text 2" w:uiPriority="0"/>
    <w:lsdException w:name="Body Text Indent 2" w:uiPriority="0"/>
    <w:lsdException w:name="FollowedHyperlink" w:uiPriority="0"/>
    <w:lsdException w:name="Strong" w:uiPriority="22" w:semiHidden="0" w:unhideWhenUsed="0" w:qFormat="1"/>
    <w:lsdException w:name="Emphasis" w:uiPriority="0" w:semiHidden="0" w:unhideWhenUsed="0" w:qFormat="1"/>
    <w:lsdException w:name="Normal (Web)" w:qFormat="1"/>
    <w:lsdException w:name="HTML Preformatted" w:uiPriority="0" w:qFormat="1"/>
    <w:lsdException w:name="Outline List 2" w:uiPriority="0"/>
    <w:lsdException w:name="Table Grid" w:uiPriority="0"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0" w:semiHidden="0" w:unhideWhenUsed="0" w:qFormat="1"/>
    <w:lsdException w:name="Intense Quote"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0" w:semiHidden="0" w:unhideWhenUsed="0" w:qFormat="1"/>
    <w:lsdException w:name="Intense Emphasis" w:uiPriority="21" w:semiHidden="0" w:unhideWhenUsed="0" w:qFormat="1"/>
    <w:lsdException w:name="Subtle Reference" w:uiPriority="0" w:semiHidden="0" w:unhideWhenUsed="0" w:qFormat="1"/>
    <w:lsdException w:name="Intense Reference" w:uiPriority="0" w:semiHidden="0" w:unhideWhenUsed="0" w:qFormat="1"/>
    <w:lsdException w:name="Book Title" w:uiPriority="33" w:semiHidden="0" w:unhideWhenUsed="0" w:qFormat="1"/>
    <w:lsdException w:name="Bibliography" w:uiPriority="37"/>
    <w:lsdException w:name="TOC Heading" w:qFormat="1"/>
  </w:latentStyles>
  <w:style w:type="paragraph" w:styleId="Normal" w:default="1">
    <w:name w:val="Normal"/>
    <w:qFormat/>
    <w:rsid w:val="00793e1b"/>
    <w:pPr>
      <w:widowControl/>
      <w:bidi w:val="0"/>
      <w:spacing w:lineRule="auto" w:line="240" w:before="0" w:after="0"/>
      <w:ind w:firstLine="709"/>
      <w:jc w:val="both"/>
    </w:pPr>
    <w:rPr>
      <w:rFonts w:ascii="Arial" w:hAnsi="Arial" w:eastAsia="Times New Roman" w:cs="Times New Roman"/>
      <w:color w:val="00000A"/>
      <w:sz w:val="26"/>
      <w:szCs w:val="24"/>
      <w:lang w:val="en-US" w:bidi="en-US" w:eastAsia="en-US"/>
    </w:rPr>
  </w:style>
  <w:style w:type="paragraph" w:styleId="1">
    <w:name w:val="Заголовок 1"/>
    <w:link w:val="10"/>
    <w:qFormat/>
    <w:rsid w:val="00c750d1"/>
    <w:pPr>
      <w:keepNext/>
      <w:widowControl w:val="false"/>
      <w:spacing w:before="240" w:after="60" w:lineRule="auto" w:line="259"/>
      <w:outlineLvl w:val="0"/>
    </w:pPr>
    <w:rPr>
      <w:rFonts w:ascii="Calibri" w:hAnsi="Calibri" w:eastAsia="Calibri" w:cs="" w:asciiTheme="minorHAnsi" w:cstheme="minorBidi" w:eastAsiaTheme="minorHAnsi" w:hAnsiTheme="minorHAnsi"/>
      <w:b/>
      <w:bCs/>
      <w:color w:val="auto"/>
      <w:sz w:val="32"/>
      <w:szCs w:val="32"/>
      <w:lang w:val="ru-RU" w:eastAsia="en-US" w:bidi="ar-SA"/>
    </w:rPr>
  </w:style>
  <w:style w:type="paragraph" w:styleId="2">
    <w:name w:val="Заголовок 2"/>
    <w:link w:val="20"/>
    <w:uiPriority w:val="99"/>
    <w:qFormat/>
    <w:rsid w:val="00c750d1"/>
    <w:pPr>
      <w:keepNext/>
      <w:widowControl w:val="false"/>
      <w:spacing w:before="240" w:after="60" w:lineRule="auto" w:line="259"/>
      <w:outlineLvl w:val="1"/>
    </w:pPr>
    <w:rPr>
      <w:rFonts w:ascii="Calibri" w:hAnsi="Calibri" w:eastAsia="Calibri" w:cs="" w:asciiTheme="minorHAnsi" w:cstheme="minorBidi" w:eastAsiaTheme="minorHAnsi" w:hAnsiTheme="minorHAnsi"/>
      <w:b/>
      <w:bCs/>
      <w:i/>
      <w:iCs/>
      <w:color w:val="auto"/>
      <w:sz w:val="28"/>
      <w:szCs w:val="28"/>
      <w:lang w:val="ru-RU" w:eastAsia="en-US" w:bidi="ar-SA"/>
    </w:rPr>
  </w:style>
  <w:style w:type="paragraph" w:styleId="3">
    <w:name w:val="Заголовок 3"/>
    <w:link w:val="30"/>
    <w:qFormat/>
    <w:rsid w:val="00c750d1"/>
    <w:pPr>
      <w:keepNext/>
      <w:widowControl w:val="false"/>
      <w:spacing w:before="240" w:after="60" w:lineRule="auto" w:line="259"/>
      <w:outlineLvl w:val="2"/>
    </w:pPr>
    <w:rPr>
      <w:rFonts w:ascii="Calibri" w:hAnsi="Calibri" w:eastAsia="Calibri" w:cs="" w:asciiTheme="minorHAnsi" w:cstheme="minorBidi" w:eastAsiaTheme="minorHAnsi" w:hAnsiTheme="minorHAnsi"/>
      <w:b/>
      <w:bCs/>
      <w:color w:val="auto"/>
      <w:sz w:val="26"/>
      <w:szCs w:val="26"/>
      <w:lang w:val="ru-RU" w:eastAsia="en-US" w:bidi="ar-SA"/>
    </w:rPr>
  </w:style>
  <w:style w:type="paragraph" w:styleId="4">
    <w:name w:val="Заголовок 4"/>
    <w:link w:val="40"/>
    <w:rsid w:val="00c750d1"/>
    <w:pPr>
      <w:keepNext/>
      <w:widowControl w:val="false"/>
      <w:spacing w:before="240" w:after="60" w:lineRule="auto" w:line="259"/>
      <w:outlineLvl w:val="3"/>
    </w:pPr>
    <w:rPr>
      <w:rFonts w:ascii="Calibri" w:hAnsi="Calibri" w:eastAsia="Calibri" w:cs="" w:asciiTheme="minorHAnsi" w:cstheme="minorBidi" w:eastAsiaTheme="minorHAnsi" w:hAnsiTheme="minorHAnsi"/>
      <w:b/>
      <w:bCs/>
      <w:color w:val="auto"/>
      <w:sz w:val="28"/>
      <w:szCs w:val="28"/>
      <w:lang w:val="ru-RU" w:eastAsia="en-US" w:bidi="ar-SA"/>
    </w:rPr>
  </w:style>
  <w:style w:type="paragraph" w:styleId="5">
    <w:name w:val="Заголовок 5"/>
    <w:link w:val="50"/>
    <w:uiPriority w:val="99"/>
    <w:qFormat/>
    <w:rsid w:val="00c750d1"/>
    <w:pPr>
      <w:widowControl w:val="false"/>
      <w:spacing w:before="240" w:after="60" w:lineRule="auto" w:line="259"/>
      <w:outlineLvl w:val="4"/>
    </w:pPr>
    <w:rPr>
      <w:rFonts w:ascii="Calibri" w:hAnsi="Calibri" w:eastAsia="Calibri" w:cs="" w:asciiTheme="minorHAnsi" w:cstheme="minorBidi" w:eastAsiaTheme="minorHAnsi" w:hAnsiTheme="minorHAnsi"/>
      <w:b/>
      <w:bCs/>
      <w:i/>
      <w:iCs/>
      <w:color w:val="auto"/>
      <w:sz w:val="26"/>
      <w:szCs w:val="26"/>
      <w:lang w:val="ru-RU" w:eastAsia="en-US" w:bidi="ar-SA"/>
    </w:rPr>
  </w:style>
  <w:style w:type="paragraph" w:styleId="6">
    <w:name w:val="Заголовок 6"/>
    <w:link w:val="60"/>
    <w:rsid w:val="00c750d1"/>
    <w:pPr>
      <w:widowControl w:val="false"/>
      <w:spacing w:before="240" w:after="60" w:lineRule="auto" w:line="259"/>
      <w:outlineLvl w:val="5"/>
    </w:pPr>
    <w:rPr>
      <w:rFonts w:ascii="Calibri" w:hAnsi="Calibri" w:eastAsia="Calibri" w:cs="" w:asciiTheme="minorHAnsi" w:cstheme="minorBidi" w:eastAsiaTheme="minorHAnsi" w:hAnsiTheme="minorHAnsi"/>
      <w:b/>
      <w:bCs/>
      <w:color w:val="auto"/>
      <w:sz w:val="22"/>
      <w:szCs w:val="22"/>
      <w:lang w:val="ru-RU" w:eastAsia="en-US" w:bidi="ar-SA"/>
    </w:rPr>
  </w:style>
  <w:style w:type="paragraph" w:styleId="7">
    <w:name w:val="Заголовок 7"/>
    <w:link w:val="70"/>
    <w:qFormat/>
    <w:rsid w:val="00c750d1"/>
    <w:pPr>
      <w:widowControl w:val="false"/>
      <w:spacing w:before="240" w:after="60" w:lineRule="auto" w:line="259"/>
      <w:outlineLvl w:val="6"/>
    </w:pPr>
    <w:rPr>
      <w:rFonts w:ascii="Calibri" w:hAnsi="Calibri" w:eastAsia="Calibri" w:cs="" w:asciiTheme="minorHAnsi" w:cstheme="minorBidi" w:eastAsiaTheme="minorHAnsi" w:hAnsiTheme="minorHAnsi"/>
      <w:color w:val="auto"/>
      <w:sz w:val="26"/>
      <w:szCs w:val="22"/>
      <w:lang w:val="ru-RU" w:eastAsia="en-US" w:bidi="ar-SA"/>
    </w:rPr>
  </w:style>
  <w:style w:type="paragraph" w:styleId="8">
    <w:name w:val="Заголовок 8"/>
    <w:link w:val="80"/>
    <w:rsid w:val="00c750d1"/>
    <w:pPr>
      <w:widowControl w:val="false"/>
      <w:spacing w:before="240" w:after="60" w:lineRule="auto" w:line="259"/>
      <w:outlineLvl w:val="7"/>
    </w:pPr>
    <w:rPr>
      <w:rFonts w:ascii="Calibri" w:hAnsi="Calibri" w:eastAsia="Calibri" w:cs="" w:asciiTheme="minorHAnsi" w:cstheme="minorBidi" w:eastAsiaTheme="minorHAnsi" w:hAnsiTheme="minorHAnsi"/>
      <w:i/>
      <w:iCs/>
      <w:color w:val="auto"/>
      <w:sz w:val="26"/>
      <w:szCs w:val="22"/>
      <w:lang w:val="ru-RU" w:eastAsia="en-US" w:bidi="ar-SA"/>
    </w:rPr>
  </w:style>
  <w:style w:type="paragraph" w:styleId="9">
    <w:name w:val="Заголовок 9"/>
    <w:link w:val="90"/>
    <w:rsid w:val="00c750d1"/>
    <w:pPr>
      <w:widowControl w:val="false"/>
      <w:spacing w:before="240" w:after="60" w:lineRule="auto" w:line="259"/>
      <w:outlineLvl w:val="8"/>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Itemtext1" w:customStyle="1">
    <w:name w:val="itemtext1"/>
    <w:qFormat/>
    <w:rsid w:val="00793e1b"/>
    <w:rPr>
      <w:rFonts w:ascii="Tahoma" w:hAnsi="Tahoma" w:cs="Tahoma"/>
      <w:color w:val="000000"/>
      <w:sz w:val="20"/>
      <w:szCs w:val="20"/>
    </w:rPr>
  </w:style>
  <w:style w:type="character" w:styleId="Style5" w:customStyle="1">
    <w:name w:val="Верхний колонтитул Знак"/>
    <w:basedOn w:val="DefaultParagraphFont"/>
    <w:link w:val="a3"/>
    <w:uiPriority w:val="99"/>
    <w:qFormat/>
    <w:rsid w:val="00793e1b"/>
    <w:rPr>
      <w:rFonts w:ascii="Arial" w:hAnsi="Arial" w:eastAsia="Times New Roman" w:cs="Times New Roman"/>
      <w:color w:val="00000A"/>
      <w:sz w:val="26"/>
      <w:szCs w:val="24"/>
      <w:lang w:val="en-US" w:bidi="en-US"/>
    </w:rPr>
  </w:style>
  <w:style w:type="character" w:styleId="Style6" w:customStyle="1">
    <w:name w:val="Нижний колонтитул Знак"/>
    <w:basedOn w:val="DefaultParagraphFont"/>
    <w:link w:val="a5"/>
    <w:uiPriority w:val="99"/>
    <w:qFormat/>
    <w:rsid w:val="00793e1b"/>
    <w:rPr>
      <w:rFonts w:ascii="Arial" w:hAnsi="Arial" w:eastAsia="Times New Roman" w:cs="Times New Roman"/>
      <w:color w:val="00000A"/>
      <w:sz w:val="26"/>
      <w:szCs w:val="24"/>
      <w:lang w:val="en-US" w:bidi="en-US"/>
    </w:rPr>
  </w:style>
  <w:style w:type="character" w:styleId="HTML" w:customStyle="1">
    <w:name w:val="Стандартный HTML Знак"/>
    <w:basedOn w:val="DefaultParagraphFont"/>
    <w:link w:val="HTML"/>
    <w:semiHidden/>
    <w:qFormat/>
    <w:rsid w:val="00793e1b"/>
    <w:rPr>
      <w:rFonts w:ascii="Courier New" w:hAnsi="Courier New" w:eastAsia="Times New Roman" w:cs="Times New Roman"/>
      <w:color w:val="00000A"/>
      <w:sz w:val="20"/>
      <w:szCs w:val="20"/>
      <w:lang w:val="en-US"/>
    </w:rPr>
  </w:style>
  <w:style w:type="character" w:styleId="11" w:customStyle="1">
    <w:name w:val="Заголовок 1 Знак"/>
    <w:basedOn w:val="DefaultParagraphFont"/>
    <w:link w:val="1"/>
    <w:qFormat/>
    <w:rsid w:val="00c750d1"/>
    <w:rPr>
      <w:rFonts w:ascii="Arial" w:hAnsi="Arial" w:eastAsia="Times New Roman" w:cs="Times New Roman"/>
      <w:b/>
      <w:bCs/>
      <w:sz w:val="32"/>
      <w:szCs w:val="32"/>
      <w:lang w:eastAsia="zh-CN" w:bidi="en-US"/>
    </w:rPr>
  </w:style>
  <w:style w:type="character" w:styleId="21" w:customStyle="1">
    <w:name w:val="Заголовок 2 Знак"/>
    <w:basedOn w:val="DefaultParagraphFont"/>
    <w:link w:val="2"/>
    <w:uiPriority w:val="99"/>
    <w:qFormat/>
    <w:rsid w:val="00c750d1"/>
    <w:rPr>
      <w:rFonts w:ascii="Arial" w:hAnsi="Arial" w:eastAsia="Times New Roman" w:cs="Times New Roman"/>
      <w:b/>
      <w:bCs/>
      <w:i/>
      <w:iCs/>
      <w:sz w:val="28"/>
      <w:szCs w:val="28"/>
      <w:lang w:eastAsia="zh-CN" w:bidi="en-US"/>
    </w:rPr>
  </w:style>
  <w:style w:type="character" w:styleId="31" w:customStyle="1">
    <w:name w:val="Заголовок 3 Знак"/>
    <w:basedOn w:val="DefaultParagraphFont"/>
    <w:link w:val="3"/>
    <w:qFormat/>
    <w:rsid w:val="00c750d1"/>
    <w:rPr>
      <w:rFonts w:ascii="Arial" w:hAnsi="Arial" w:eastAsia="Times New Roman" w:cs="Times New Roman"/>
      <w:b/>
      <w:bCs/>
      <w:sz w:val="26"/>
      <w:szCs w:val="26"/>
      <w:lang w:eastAsia="zh-CN" w:bidi="en-US"/>
    </w:rPr>
  </w:style>
  <w:style w:type="character" w:styleId="41" w:customStyle="1">
    <w:name w:val="Заголовок 4 Знак"/>
    <w:basedOn w:val="DefaultParagraphFont"/>
    <w:link w:val="4"/>
    <w:qFormat/>
    <w:rsid w:val="00c750d1"/>
    <w:rPr>
      <w:rFonts w:ascii="Arial" w:hAnsi="Arial" w:eastAsia="Times New Roman" w:cs="Times New Roman"/>
      <w:b/>
      <w:bCs/>
      <w:sz w:val="28"/>
      <w:szCs w:val="28"/>
      <w:lang w:eastAsia="zh-CN" w:bidi="en-US"/>
    </w:rPr>
  </w:style>
  <w:style w:type="character" w:styleId="51" w:customStyle="1">
    <w:name w:val="Заголовок 5 Знак"/>
    <w:basedOn w:val="DefaultParagraphFont"/>
    <w:link w:val="5"/>
    <w:uiPriority w:val="99"/>
    <w:qFormat/>
    <w:rsid w:val="00c750d1"/>
    <w:rPr>
      <w:rFonts w:ascii="Arial" w:hAnsi="Arial" w:eastAsia="Times New Roman" w:cs="Times New Roman"/>
      <w:b/>
      <w:bCs/>
      <w:i/>
      <w:iCs/>
      <w:sz w:val="26"/>
      <w:szCs w:val="26"/>
      <w:lang w:eastAsia="zh-CN" w:bidi="en-US"/>
    </w:rPr>
  </w:style>
  <w:style w:type="character" w:styleId="61" w:customStyle="1">
    <w:name w:val="Заголовок 6 Знак"/>
    <w:basedOn w:val="DefaultParagraphFont"/>
    <w:link w:val="6"/>
    <w:qFormat/>
    <w:rsid w:val="00c750d1"/>
    <w:rPr>
      <w:rFonts w:ascii="Arial" w:hAnsi="Arial" w:eastAsia="Times New Roman" w:cs="Times New Roman"/>
      <w:b/>
      <w:bCs/>
      <w:lang w:eastAsia="zh-CN" w:bidi="en-US"/>
    </w:rPr>
  </w:style>
  <w:style w:type="character" w:styleId="71" w:customStyle="1">
    <w:name w:val="Заголовок 7 Знак"/>
    <w:basedOn w:val="DefaultParagraphFont"/>
    <w:link w:val="7"/>
    <w:qFormat/>
    <w:rsid w:val="00c750d1"/>
    <w:rPr>
      <w:rFonts w:ascii="Arial" w:hAnsi="Arial" w:eastAsia="Times New Roman" w:cs="Times New Roman"/>
      <w:sz w:val="26"/>
      <w:szCs w:val="24"/>
      <w:lang w:eastAsia="zh-CN" w:bidi="en-US"/>
    </w:rPr>
  </w:style>
  <w:style w:type="character" w:styleId="81" w:customStyle="1">
    <w:name w:val="Заголовок 8 Знак"/>
    <w:basedOn w:val="DefaultParagraphFont"/>
    <w:link w:val="8"/>
    <w:qFormat/>
    <w:rsid w:val="00c750d1"/>
    <w:rPr>
      <w:rFonts w:ascii="Arial" w:hAnsi="Arial" w:eastAsia="Times New Roman" w:cs="Times New Roman"/>
      <w:i/>
      <w:iCs/>
      <w:sz w:val="26"/>
      <w:szCs w:val="24"/>
      <w:lang w:eastAsia="zh-CN" w:bidi="en-US"/>
    </w:rPr>
  </w:style>
  <w:style w:type="character" w:styleId="91" w:customStyle="1">
    <w:name w:val="Заголовок 9 Знак"/>
    <w:basedOn w:val="DefaultParagraphFont"/>
    <w:link w:val="9"/>
    <w:qFormat/>
    <w:rsid w:val="00c750d1"/>
    <w:rPr>
      <w:rFonts w:ascii="Arial" w:hAnsi="Arial" w:eastAsia="Times New Roman" w:cs="Times New Roman"/>
      <w:lang w:eastAsia="zh-CN" w:bidi="en-US"/>
    </w:rPr>
  </w:style>
  <w:style w:type="character" w:styleId="Style7" w:customStyle="1">
    <w:name w:val="Подзаголовок Знак"/>
    <w:basedOn w:val="DefaultParagraphFont"/>
    <w:link w:val="ab"/>
    <w:qFormat/>
    <w:rsid w:val="00c750d1"/>
    <w:rPr>
      <w:rFonts w:ascii="Arial" w:hAnsi="Arial" w:eastAsia="Times New Roman" w:cs="Times New Roman"/>
      <w:sz w:val="26"/>
      <w:szCs w:val="24"/>
      <w:lang w:eastAsia="zh-CN" w:bidi="en-US"/>
    </w:rPr>
  </w:style>
  <w:style w:type="character" w:styleId="22" w:customStyle="1">
    <w:name w:val="Цитата 2 Знак"/>
    <w:basedOn w:val="DefaultParagraphFont"/>
    <w:link w:val="21"/>
    <w:qFormat/>
    <w:rsid w:val="00c750d1"/>
    <w:rPr>
      <w:rFonts w:ascii="Arial" w:hAnsi="Arial" w:eastAsia="Times New Roman" w:cs="Times New Roman"/>
      <w:i/>
      <w:sz w:val="26"/>
      <w:szCs w:val="24"/>
      <w:lang w:eastAsia="zh-CN" w:bidi="en-US"/>
    </w:rPr>
  </w:style>
  <w:style w:type="character" w:styleId="Style8" w:customStyle="1">
    <w:name w:val="Выделенная цитата Знак"/>
    <w:basedOn w:val="DefaultParagraphFont"/>
    <w:link w:val="af1"/>
    <w:qFormat/>
    <w:rsid w:val="00c750d1"/>
    <w:rPr>
      <w:rFonts w:ascii="Arial" w:hAnsi="Arial" w:eastAsia="Times New Roman" w:cs="Times New Roman"/>
      <w:b/>
      <w:i/>
      <w:sz w:val="26"/>
      <w:lang w:eastAsia="zh-CN" w:bidi="en-US"/>
    </w:rPr>
  </w:style>
  <w:style w:type="character" w:styleId="Style9" w:customStyle="1">
    <w:name w:val="Текст выноски Знак"/>
    <w:basedOn w:val="DefaultParagraphFont"/>
    <w:link w:val="af3"/>
    <w:uiPriority w:val="99"/>
    <w:qFormat/>
    <w:rsid w:val="00c750d1"/>
    <w:rPr>
      <w:rFonts w:ascii="Tahoma" w:hAnsi="Tahoma" w:eastAsia="Tahoma" w:cs="Tahoma"/>
      <w:sz w:val="16"/>
      <w:szCs w:val="16"/>
      <w:lang w:eastAsia="zh-CN" w:bidi="en-US"/>
    </w:rPr>
  </w:style>
  <w:style w:type="character" w:styleId="Style10" w:customStyle="1">
    <w:name w:val="Название Знак"/>
    <w:qFormat/>
    <w:rsid w:val="00c750d1"/>
    <w:rPr>
      <w:rFonts w:ascii="Arial" w:hAnsi="Arial" w:eastAsia="Times New Roman" w:cs="Arial"/>
      <w:b/>
      <w:bCs/>
      <w:sz w:val="32"/>
      <w:szCs w:val="32"/>
    </w:rPr>
  </w:style>
  <w:style w:type="character" w:styleId="Style11" w:customStyle="1">
    <w:name w:val="Выделение жирным"/>
    <w:rsid w:val="00c750d1"/>
    <w:rPr>
      <w:b/>
      <w:bCs/>
    </w:rPr>
  </w:style>
  <w:style w:type="character" w:styleId="Style12">
    <w:name w:val="Выделение"/>
    <w:rsid w:val="00c750d1"/>
    <w:rPr>
      <w:rFonts w:ascii="Arial" w:hAnsi="Arial" w:eastAsia="Arial" w:cs="Arial"/>
      <w:b/>
      <w:i/>
      <w:iCs/>
    </w:rPr>
  </w:style>
  <w:style w:type="character" w:styleId="SubtleEmphasis">
    <w:name w:val="Subtle Emphasis"/>
    <w:qFormat/>
    <w:rsid w:val="00c750d1"/>
    <w:rPr>
      <w:i/>
      <w:color w:val="5A5A5A"/>
    </w:rPr>
  </w:style>
  <w:style w:type="character" w:styleId="IntenseEmphasis">
    <w:name w:val="Intense Emphasis"/>
    <w:uiPriority w:val="21"/>
    <w:qFormat/>
    <w:rsid w:val="00c750d1"/>
    <w:rPr>
      <w:b/>
      <w:i/>
      <w:sz w:val="24"/>
      <w:szCs w:val="24"/>
      <w:u w:val="single"/>
    </w:rPr>
  </w:style>
  <w:style w:type="character" w:styleId="SubtleReference">
    <w:name w:val="Subtle Reference"/>
    <w:qFormat/>
    <w:rsid w:val="00c750d1"/>
    <w:rPr>
      <w:sz w:val="24"/>
      <w:szCs w:val="24"/>
      <w:u w:val="single"/>
    </w:rPr>
  </w:style>
  <w:style w:type="character" w:styleId="IntenseReference">
    <w:name w:val="Intense Reference"/>
    <w:qFormat/>
    <w:rsid w:val="00c750d1"/>
    <w:rPr>
      <w:b/>
      <w:sz w:val="24"/>
      <w:u w:val="single"/>
    </w:rPr>
  </w:style>
  <w:style w:type="character" w:styleId="BookTitle">
    <w:name w:val="Book Title"/>
    <w:uiPriority w:val="33"/>
    <w:qFormat/>
    <w:rsid w:val="00c750d1"/>
    <w:rPr>
      <w:rFonts w:ascii="Arial" w:hAnsi="Arial" w:eastAsia="Times New Roman" w:cs="Arial"/>
      <w:b/>
      <w:i/>
      <w:sz w:val="24"/>
      <w:szCs w:val="24"/>
    </w:rPr>
  </w:style>
  <w:style w:type="character" w:styleId="Internetlink" w:customStyle="1">
    <w:name w:val="Internet link"/>
    <w:qFormat/>
    <w:rsid w:val="00c750d1"/>
    <w:rPr>
      <w:color w:val="000080"/>
      <w:u w:val="single"/>
    </w:rPr>
  </w:style>
  <w:style w:type="character" w:styleId="Style13" w:customStyle="1">
    <w:name w:val="Символ сноски"/>
    <w:qFormat/>
    <w:rsid w:val="00c750d1"/>
    <w:rPr/>
  </w:style>
  <w:style w:type="character" w:styleId="Footnoteanchor" w:customStyle="1">
    <w:name w:val="Footnote anchor"/>
    <w:qFormat/>
    <w:rsid w:val="00c750d1"/>
    <w:rPr>
      <w:vertAlign w:val="superscript"/>
    </w:rPr>
  </w:style>
  <w:style w:type="character" w:styleId="EndnoteSymbol" w:customStyle="1">
    <w:name w:val="Endnote Symbol"/>
    <w:qFormat/>
    <w:rsid w:val="00c750d1"/>
    <w:rPr/>
  </w:style>
  <w:style w:type="character" w:styleId="Endnoteanchor" w:customStyle="1">
    <w:name w:val="Endnote anchor"/>
    <w:qFormat/>
    <w:rsid w:val="00c750d1"/>
    <w:rPr>
      <w:vertAlign w:val="superscript"/>
    </w:rPr>
  </w:style>
  <w:style w:type="character" w:styleId="Style14" w:customStyle="1">
    <w:name w:val="Маркеры списка"/>
    <w:qFormat/>
    <w:rsid w:val="00c750d1"/>
    <w:rPr>
      <w:rFonts w:ascii="OpenSymbol" w:hAnsi="OpenSymbol" w:eastAsia="OpenSymbol" w:cs="OpenSymbol"/>
    </w:rPr>
  </w:style>
  <w:style w:type="character" w:styleId="Style15" w:customStyle="1">
    <w:name w:val="Без интервала Знак"/>
    <w:link w:val="ad"/>
    <w:uiPriority w:val="99"/>
    <w:qFormat/>
    <w:rsid w:val="00f62b2a"/>
    <w:rPr>
      <w:rFonts w:ascii="Arial" w:hAnsi="Arial" w:eastAsia="Times New Roman" w:cs="Times New Roman"/>
      <w:sz w:val="26"/>
      <w:szCs w:val="32"/>
      <w:lang w:eastAsia="zh-CN" w:bidi="en-US"/>
    </w:rPr>
  </w:style>
  <w:style w:type="character" w:styleId="Style16">
    <w:name w:val="Интернет-ссылка"/>
    <w:uiPriority w:val="99"/>
    <w:unhideWhenUsed/>
    <w:rsid w:val="00f62b2a"/>
    <w:rPr>
      <w:color w:val="0000FF"/>
      <w:u w:val="single"/>
    </w:rPr>
  </w:style>
  <w:style w:type="character" w:styleId="Style17" w:customStyle="1">
    <w:name w:val="Абзац Знак"/>
    <w:link w:val="afe"/>
    <w:uiPriority w:val="99"/>
    <w:qFormat/>
    <w:rsid w:val="00f62b2a"/>
    <w:rPr>
      <w:rFonts w:ascii="Calibri" w:hAnsi="Calibri" w:eastAsia="Times New Roman" w:cs="Times New Roman"/>
      <w:sz w:val="24"/>
      <w:szCs w:val="24"/>
    </w:rPr>
  </w:style>
  <w:style w:type="character" w:styleId="Style18" w:customStyle="1">
    <w:name w:val="Абзац списка Знак"/>
    <w:link w:val="af"/>
    <w:uiPriority w:val="99"/>
    <w:qFormat/>
    <w:locked/>
    <w:rsid w:val="00f62b2a"/>
    <w:rPr>
      <w:rFonts w:ascii="Arial" w:hAnsi="Arial" w:eastAsia="Times New Roman" w:cs="Times New Roman"/>
      <w:sz w:val="26"/>
      <w:szCs w:val="24"/>
      <w:lang w:eastAsia="zh-CN" w:bidi="en-US"/>
    </w:rPr>
  </w:style>
  <w:style w:type="character" w:styleId="Style19" w:customStyle="1">
    <w:name w:val="Основной текст_"/>
    <w:link w:val="14"/>
    <w:uiPriority w:val="99"/>
    <w:qFormat/>
    <w:rsid w:val="00f62b2a"/>
    <w:rPr>
      <w:rFonts w:ascii="Times New Roman" w:hAnsi="Times New Roman"/>
      <w:sz w:val="27"/>
      <w:szCs w:val="27"/>
      <w:shd w:fill="FFFFFF" w:val="clear"/>
    </w:rPr>
  </w:style>
  <w:style w:type="character" w:styleId="AAA" w:customStyle="1">
    <w:name w:val="! AAA ! Знак"/>
    <w:link w:val="AAA"/>
    <w:uiPriority w:val="99"/>
    <w:qFormat/>
    <w:locked/>
    <w:rsid w:val="00f62b2a"/>
    <w:rPr>
      <w:rFonts w:ascii="Times New Roman" w:hAnsi="Times New Roman" w:eastAsia="Times New Roman" w:cs="Times New Roman"/>
      <w:sz w:val="16"/>
      <w:lang w:eastAsia="ru-RU"/>
    </w:rPr>
  </w:style>
  <w:style w:type="character" w:styleId="Style20" w:customStyle="1">
    <w:name w:val="Основной текст Знак"/>
    <w:basedOn w:val="DefaultParagraphFont"/>
    <w:link w:val="aff1"/>
    <w:uiPriority w:val="99"/>
    <w:qFormat/>
    <w:rsid w:val="00f62b2a"/>
    <w:rPr>
      <w:rFonts w:ascii="Times New Roman" w:hAnsi="Times New Roman" w:eastAsia="Times New Roman" w:cs="Times New Roman"/>
      <w:sz w:val="20"/>
      <w:szCs w:val="20"/>
    </w:rPr>
  </w:style>
  <w:style w:type="character" w:styleId="Style21" w:customStyle="1">
    <w:name w:val="Название объекта Знак"/>
    <w:link w:val="a9"/>
    <w:uiPriority w:val="99"/>
    <w:qFormat/>
    <w:locked/>
    <w:rsid w:val="00f62b2a"/>
    <w:rPr>
      <w:rFonts w:ascii="Arial" w:hAnsi="Arial" w:eastAsia="Times New Roman" w:cs="Mangal"/>
      <w:i/>
      <w:iCs/>
      <w:sz w:val="24"/>
      <w:szCs w:val="24"/>
      <w:lang w:eastAsia="zh-CN" w:bidi="en-US"/>
    </w:rPr>
  </w:style>
  <w:style w:type="character" w:styleId="Style22" w:customStyle="1">
    <w:name w:val="Текст Знак"/>
    <w:basedOn w:val="DefaultParagraphFont"/>
    <w:link w:val="aff4"/>
    <w:uiPriority w:val="99"/>
    <w:qFormat/>
    <w:rsid w:val="00f62b2a"/>
    <w:rPr>
      <w:rFonts w:ascii="Consolas" w:hAnsi="Consolas" w:eastAsia="Times New Roman" w:cs="Times New Roman"/>
      <w:sz w:val="21"/>
      <w:szCs w:val="21"/>
    </w:rPr>
  </w:style>
  <w:style w:type="character" w:styleId="Style23" w:customStyle="1">
    <w:name w:val="_Обычный Знак"/>
    <w:link w:val="aff6"/>
    <w:uiPriority w:val="99"/>
    <w:qFormat/>
    <w:locked/>
    <w:rsid w:val="00f62b2a"/>
    <w:rPr>
      <w:rFonts w:ascii="Times New Roman" w:hAnsi="Times New Roman" w:eastAsia="Times New Roman" w:cs="Times New Roman"/>
      <w:sz w:val="24"/>
      <w:szCs w:val="20"/>
    </w:rPr>
  </w:style>
  <w:style w:type="character" w:styleId="Appleconvertedspace" w:customStyle="1">
    <w:name w:val="apple-converted-space"/>
    <w:qFormat/>
    <w:rsid w:val="00f62b2a"/>
    <w:rPr>
      <w:rFonts w:cs="Times New Roman"/>
    </w:rPr>
  </w:style>
  <w:style w:type="character" w:styleId="MingLiU" w:customStyle="1">
    <w:name w:val="Основной текст + MingLiU"/>
    <w:uiPriority w:val="99"/>
    <w:qFormat/>
    <w:rsid w:val="00f62b2a"/>
    <w:rPr>
      <w:rFonts w:ascii="MingLiU" w:hAnsi="MingLiU" w:eastAsia="MingLiU" w:cs="MingLiU"/>
      <w:color w:val="000000"/>
      <w:spacing w:val="-10"/>
      <w:w w:val="100"/>
      <w:sz w:val="23"/>
      <w:szCs w:val="23"/>
      <w:shd w:fill="FFFFFF" w:val="clear"/>
      <w:lang w:val="ru-RU"/>
    </w:rPr>
  </w:style>
  <w:style w:type="character" w:styleId="32" w:customStyle="1">
    <w:name w:val="Основной текст (3)_"/>
    <w:uiPriority w:val="99"/>
    <w:qFormat/>
    <w:rsid w:val="00f62b2a"/>
    <w:rPr>
      <w:rFonts w:ascii="Times New Roman" w:hAnsi="Times New Roman" w:cs="Times New Roman"/>
      <w:b/>
      <w:bCs/>
      <w:sz w:val="23"/>
      <w:szCs w:val="23"/>
      <w:u w:val="none"/>
    </w:rPr>
  </w:style>
  <w:style w:type="character" w:styleId="33" w:customStyle="1">
    <w:name w:val="Основной текст (3)"/>
    <w:uiPriority w:val="99"/>
    <w:qFormat/>
    <w:rsid w:val="00f62b2a"/>
    <w:rPr>
      <w:rFonts w:ascii="Times New Roman" w:hAnsi="Times New Roman" w:cs="Times New Roman"/>
      <w:b/>
      <w:bCs/>
      <w:sz w:val="23"/>
      <w:szCs w:val="23"/>
      <w:u w:val="none"/>
    </w:rPr>
  </w:style>
  <w:style w:type="character" w:styleId="23" w:customStyle="1">
    <w:name w:val="Основной текст2"/>
    <w:uiPriority w:val="99"/>
    <w:qFormat/>
    <w:rsid w:val="00f62b2a"/>
    <w:rPr>
      <w:rFonts w:ascii="Times New Roman" w:hAnsi="Times New Roman" w:cs="Times New Roman"/>
      <w:color w:val="000000"/>
      <w:spacing w:val="0"/>
      <w:w w:val="100"/>
      <w:sz w:val="25"/>
      <w:szCs w:val="25"/>
      <w:shd w:fill="FFFFFF" w:val="clear"/>
      <w:lang w:val="ru-RU"/>
    </w:rPr>
  </w:style>
  <w:style w:type="character" w:styleId="111" w:customStyle="1">
    <w:name w:val="Основной текст + 11"/>
    <w:uiPriority w:val="99"/>
    <w:qFormat/>
    <w:rsid w:val="00f62b2a"/>
    <w:rPr>
      <w:rFonts w:ascii="Times New Roman" w:hAnsi="Times New Roman" w:cs="Times New Roman"/>
      <w:color w:val="000000"/>
      <w:spacing w:val="0"/>
      <w:w w:val="100"/>
      <w:sz w:val="23"/>
      <w:szCs w:val="23"/>
      <w:shd w:fill="FFFFFF" w:val="clear"/>
      <w:lang w:val="ru-RU"/>
    </w:rPr>
  </w:style>
  <w:style w:type="character" w:styleId="92" w:customStyle="1">
    <w:name w:val="Основной текст + 9"/>
    <w:uiPriority w:val="99"/>
    <w:qFormat/>
    <w:rsid w:val="00f62b2a"/>
    <w:rPr>
      <w:rFonts w:ascii="Times New Roman" w:hAnsi="Times New Roman" w:cs="Times New Roman"/>
      <w:color w:val="000000"/>
      <w:spacing w:val="0"/>
      <w:w w:val="100"/>
      <w:sz w:val="19"/>
      <w:szCs w:val="19"/>
      <w:shd w:fill="FFFFFF" w:val="clear"/>
      <w:lang w:val="ru-RU"/>
    </w:rPr>
  </w:style>
  <w:style w:type="character" w:styleId="42" w:customStyle="1">
    <w:name w:val="Основной текст4"/>
    <w:uiPriority w:val="99"/>
    <w:qFormat/>
    <w:rsid w:val="00f62b2a"/>
    <w:rPr>
      <w:rFonts w:ascii="Times New Roman" w:hAnsi="Times New Roman" w:cs="Times New Roman"/>
      <w:color w:val="000000"/>
      <w:spacing w:val="0"/>
      <w:w w:val="100"/>
      <w:sz w:val="25"/>
      <w:szCs w:val="25"/>
      <w:shd w:fill="FFFFFF" w:val="clear"/>
      <w:lang w:val="ru-RU"/>
    </w:rPr>
  </w:style>
  <w:style w:type="character" w:styleId="8pt" w:customStyle="1">
    <w:name w:val="Основной текст + 8 pt"/>
    <w:uiPriority w:val="99"/>
    <w:qFormat/>
    <w:rsid w:val="00f62b2a"/>
    <w:rPr>
      <w:rFonts w:ascii="Times New Roman" w:hAnsi="Times New Roman" w:cs="Times New Roman"/>
      <w:color w:val="000000"/>
      <w:spacing w:val="0"/>
      <w:w w:val="100"/>
      <w:sz w:val="16"/>
      <w:szCs w:val="16"/>
      <w:shd w:fill="FFFFFF" w:val="clear"/>
      <w:lang w:val="ru-RU"/>
    </w:rPr>
  </w:style>
  <w:style w:type="character" w:styleId="Style24" w:customStyle="1">
    <w:name w:val="Основной текст + Малые прописные"/>
    <w:uiPriority w:val="99"/>
    <w:qFormat/>
    <w:rsid w:val="00f62b2a"/>
    <w:rPr>
      <w:rFonts w:ascii="Times New Roman" w:hAnsi="Times New Roman" w:cs="Times New Roman"/>
      <w:smallCaps/>
      <w:color w:val="000000"/>
      <w:spacing w:val="0"/>
      <w:w w:val="100"/>
      <w:sz w:val="25"/>
      <w:szCs w:val="25"/>
      <w:shd w:fill="FFFFFF" w:val="clear"/>
      <w:lang w:val="ru-RU"/>
    </w:rPr>
  </w:style>
  <w:style w:type="character" w:styleId="43" w:customStyle="1">
    <w:name w:val="Подпись к таблице (4)_"/>
    <w:link w:val="43"/>
    <w:uiPriority w:val="99"/>
    <w:qFormat/>
    <w:locked/>
    <w:rsid w:val="00f62b2a"/>
    <w:rPr>
      <w:rFonts w:ascii="MS Gothic" w:hAnsi="MS Gothic" w:eastAsia="MS Gothic" w:cs="MS Gothic"/>
      <w:i/>
      <w:iCs/>
      <w:sz w:val="15"/>
      <w:szCs w:val="15"/>
      <w:shd w:fill="FFFFFF" w:val="clear"/>
    </w:rPr>
  </w:style>
  <w:style w:type="character" w:styleId="52" w:customStyle="1">
    <w:name w:val="Основной текст5"/>
    <w:uiPriority w:val="99"/>
    <w:qFormat/>
    <w:rsid w:val="00f62b2a"/>
    <w:rPr>
      <w:rFonts w:ascii="Times New Roman" w:hAnsi="Times New Roman" w:cs="Times New Roman"/>
      <w:color w:val="000000"/>
      <w:spacing w:val="0"/>
      <w:w w:val="100"/>
      <w:sz w:val="25"/>
      <w:szCs w:val="25"/>
      <w:shd w:fill="FFFFFF" w:val="clear"/>
      <w:lang w:val="ru-RU"/>
    </w:rPr>
  </w:style>
  <w:style w:type="character" w:styleId="Style25" w:customStyle="1">
    <w:name w:val="Схема документа Знак"/>
    <w:basedOn w:val="DefaultParagraphFont"/>
    <w:link w:val="aff9"/>
    <w:uiPriority w:val="99"/>
    <w:semiHidden/>
    <w:qFormat/>
    <w:rsid w:val="00f62b2a"/>
    <w:rPr>
      <w:rFonts w:ascii="Tahoma" w:hAnsi="Tahoma" w:eastAsia="Times New Roman" w:cs="Times New Roman"/>
      <w:sz w:val="16"/>
      <w:szCs w:val="16"/>
    </w:rPr>
  </w:style>
  <w:style w:type="character" w:styleId="34" w:customStyle="1">
    <w:name w:val="Основной текст с отступом 3 Знак"/>
    <w:basedOn w:val="DefaultParagraphFont"/>
    <w:link w:val="34"/>
    <w:uiPriority w:val="99"/>
    <w:semiHidden/>
    <w:qFormat/>
    <w:rsid w:val="00f62b2a"/>
    <w:rPr>
      <w:rFonts w:ascii="Calibri" w:hAnsi="Calibri" w:eastAsia="Times New Roman" w:cs="Times New Roman"/>
      <w:sz w:val="16"/>
      <w:szCs w:val="16"/>
    </w:rPr>
  </w:style>
  <w:style w:type="character" w:styleId="Style26" w:customStyle="1">
    <w:name w:val="Основной текст с отступом Знак"/>
    <w:basedOn w:val="DefaultParagraphFont"/>
    <w:link w:val="affb"/>
    <w:uiPriority w:val="99"/>
    <w:qFormat/>
    <w:rsid w:val="00f62b2a"/>
    <w:rPr>
      <w:rFonts w:ascii="Times New Roman" w:hAnsi="Times New Roman" w:eastAsia="Times New Roman" w:cs="Times New Roman"/>
      <w:sz w:val="28"/>
      <w:lang w:eastAsia="ru-RU"/>
    </w:rPr>
  </w:style>
  <w:style w:type="character" w:styleId="24" w:customStyle="1">
    <w:name w:val="Основной текст 2 Знак"/>
    <w:basedOn w:val="DefaultParagraphFont"/>
    <w:link w:val="25"/>
    <w:uiPriority w:val="99"/>
    <w:qFormat/>
    <w:rsid w:val="00f62b2a"/>
    <w:rPr>
      <w:rFonts w:ascii="Times New Roman" w:hAnsi="Times New Roman" w:eastAsia="Times New Roman" w:cs="Times New Roman"/>
      <w:sz w:val="28"/>
      <w:lang w:eastAsia="ru-RU"/>
    </w:rPr>
  </w:style>
  <w:style w:type="character" w:styleId="25" w:customStyle="1">
    <w:name w:val="Основной текст с отступом 2 Знак"/>
    <w:basedOn w:val="DefaultParagraphFont"/>
    <w:link w:val="27"/>
    <w:qFormat/>
    <w:rsid w:val="00f62b2a"/>
    <w:rPr>
      <w:rFonts w:ascii="Times New Roman" w:hAnsi="Times New Roman" w:eastAsia="Times New Roman" w:cs="Times New Roman"/>
      <w:sz w:val="28"/>
      <w:szCs w:val="20"/>
    </w:rPr>
  </w:style>
  <w:style w:type="character" w:styleId="FollowedHyperlink">
    <w:name w:val="FollowedHyperlink"/>
    <w:unhideWhenUsed/>
    <w:qFormat/>
    <w:rsid w:val="00f62b2a"/>
    <w:rPr>
      <w:color w:val="800080"/>
      <w:u w:val="single"/>
    </w:rPr>
  </w:style>
  <w:style w:type="character" w:styleId="PlaceholderText">
    <w:name w:val="Placeholder Text"/>
    <w:uiPriority w:val="99"/>
    <w:semiHidden/>
    <w:qFormat/>
    <w:rsid w:val="00f62b2a"/>
    <w:rPr>
      <w:color w:val="808080"/>
    </w:rPr>
  </w:style>
  <w:style w:type="character" w:styleId="Annotationreference">
    <w:name w:val="annotation reference"/>
    <w:uiPriority w:val="99"/>
    <w:semiHidden/>
    <w:unhideWhenUsed/>
    <w:qFormat/>
    <w:rsid w:val="00f62b2a"/>
    <w:rPr>
      <w:sz w:val="16"/>
      <w:szCs w:val="16"/>
    </w:rPr>
  </w:style>
  <w:style w:type="character" w:styleId="Style27" w:customStyle="1">
    <w:name w:val="Текст примечания Знак"/>
    <w:basedOn w:val="DefaultParagraphFont"/>
    <w:link w:val="afff0"/>
    <w:uiPriority w:val="99"/>
    <w:semiHidden/>
    <w:qFormat/>
    <w:rsid w:val="00f62b2a"/>
    <w:rPr>
      <w:rFonts w:ascii="Calibri" w:hAnsi="Calibri" w:eastAsia="Times New Roman" w:cs="Times New Roman"/>
      <w:sz w:val="20"/>
      <w:szCs w:val="20"/>
    </w:rPr>
  </w:style>
  <w:style w:type="character" w:styleId="Style28" w:customStyle="1">
    <w:name w:val="Тема примечания Знак"/>
    <w:basedOn w:val="Style27"/>
    <w:link w:val="afff2"/>
    <w:uiPriority w:val="99"/>
    <w:semiHidden/>
    <w:qFormat/>
    <w:rsid w:val="00f62b2a"/>
    <w:rPr>
      <w:rFonts w:ascii="Calibri" w:hAnsi="Calibri" w:eastAsia="Times New Roman" w:cs="Times New Roman"/>
      <w:b/>
      <w:bCs/>
      <w:sz w:val="20"/>
      <w:szCs w:val="20"/>
    </w:rPr>
  </w:style>
  <w:style w:type="character" w:styleId="L4" w:customStyle="1">
    <w:name w:val="! L=4 ! Знак"/>
    <w:qFormat/>
    <w:rsid w:val="00f62b2a"/>
    <w:rPr>
      <w:rFonts w:ascii="Times New Roman" w:hAnsi="Times New Roman" w:eastAsia="Times New Roman" w:cs="Times New Roman"/>
      <w:b/>
      <w:i/>
      <w:sz w:val="24"/>
      <w:szCs w:val="16"/>
      <w:lang w:val="ru-RU" w:eastAsia="ru-RU" w:bidi="ar-SA"/>
    </w:rPr>
  </w:style>
  <w:style w:type="character" w:styleId="Pagenumber">
    <w:name w:val="page number"/>
    <w:basedOn w:val="DefaultParagraphFont"/>
    <w:qFormat/>
    <w:rsid w:val="00f62b2a"/>
    <w:rPr/>
  </w:style>
  <w:style w:type="character" w:styleId="Strong">
    <w:name w:val="Strong"/>
    <w:uiPriority w:val="22"/>
    <w:qFormat/>
    <w:rsid w:val="00f62b2a"/>
    <w:rPr>
      <w:b/>
      <w:bCs/>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4"/>
    </w:rPr>
  </w:style>
  <w:style w:type="character" w:styleId="ListLabel4">
    <w:name w:val="ListLabel 4"/>
    <w:qFormat/>
    <w:rPr>
      <w:sz w:val="24"/>
    </w:rPr>
  </w:style>
  <w:style w:type="character" w:styleId="ListLabel5">
    <w:name w:val="ListLabel 5"/>
    <w:qFormat/>
    <w:rPr>
      <w:sz w:val="24"/>
    </w:rPr>
  </w:style>
  <w:style w:type="character" w:styleId="ListLabel6">
    <w:name w:val="ListLabel 6"/>
    <w:qFormat/>
    <w:rPr>
      <w:sz w:val="24"/>
    </w:rPr>
  </w:style>
  <w:style w:type="character" w:styleId="ListLabel7">
    <w:name w:val="ListLabel 7"/>
    <w:qFormat/>
    <w:rPr>
      <w:rFonts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Style29">
    <w:name w:val="Ссылка указателя"/>
    <w:qFormat/>
    <w:rPr/>
  </w:style>
  <w:style w:type="paragraph" w:styleId="Style30" w:customStyle="1">
    <w:name w:val="Заголовок"/>
    <w:basedOn w:val="Standard"/>
    <w:next w:val="Standard"/>
    <w:qFormat/>
    <w:rsid w:val="00c750d1"/>
    <w:pPr>
      <w:spacing w:before="240" w:after="60"/>
      <w:jc w:val="center"/>
      <w:outlineLvl w:val="0"/>
    </w:pPr>
    <w:rPr>
      <w:b/>
      <w:bCs/>
      <w:sz w:val="32"/>
      <w:szCs w:val="32"/>
    </w:rPr>
  </w:style>
  <w:style w:type="paragraph" w:styleId="Style31">
    <w:name w:val="Основной текст"/>
    <w:basedOn w:val="Normal"/>
    <w:link w:val="aff2"/>
    <w:uiPriority w:val="99"/>
    <w:rsid w:val="00f62b2a"/>
    <w:pPr>
      <w:ind w:firstLine="567"/>
    </w:pPr>
    <w:rPr>
      <w:rFonts w:ascii="Times New Roman" w:hAnsi="Times New Roman"/>
      <w:color w:val="00000A"/>
      <w:sz w:val="20"/>
      <w:szCs w:val="20"/>
      <w:lang w:bidi="ar-SA"/>
    </w:rPr>
  </w:style>
  <w:style w:type="paragraph" w:styleId="Style32">
    <w:name w:val="Список"/>
    <w:basedOn w:val="Textbody"/>
    <w:rsid w:val="00c750d1"/>
    <w:pPr/>
    <w:rPr>
      <w:rFonts w:cs="Mangal"/>
      <w:sz w:val="24"/>
    </w:rPr>
  </w:style>
  <w:style w:type="paragraph" w:styleId="Style33">
    <w:name w:val="Название"/>
    <w:basedOn w:val="Normal"/>
    <w:pPr>
      <w:suppressLineNumbers/>
      <w:spacing w:before="120" w:after="120"/>
    </w:pPr>
    <w:rPr>
      <w:rFonts w:cs="Mangal"/>
      <w:i/>
      <w:iCs/>
      <w:sz w:val="24"/>
      <w:szCs w:val="24"/>
    </w:rPr>
  </w:style>
  <w:style w:type="paragraph" w:styleId="Style34" w:customStyle="1">
    <w:name w:val="Указатель"/>
    <w:basedOn w:val="Standard"/>
    <w:qFormat/>
    <w:rsid w:val="00c750d1"/>
    <w:pPr>
      <w:suppressLineNumbers/>
    </w:pPr>
    <w:rPr>
      <w:rFonts w:cs="Mangal"/>
      <w:sz w:val="24"/>
    </w:rPr>
  </w:style>
  <w:style w:type="paragraph" w:styleId="Style35">
    <w:name w:val="Верхний колонтитул"/>
    <w:basedOn w:val="Normal"/>
    <w:link w:val="a4"/>
    <w:unhideWhenUsed/>
    <w:rsid w:val="00793e1b"/>
    <w:pPr>
      <w:tabs>
        <w:tab w:val="center" w:pos="4677" w:leader="none"/>
        <w:tab w:val="right" w:pos="9355" w:leader="none"/>
      </w:tabs>
    </w:pPr>
    <w:rPr/>
  </w:style>
  <w:style w:type="paragraph" w:styleId="Style36">
    <w:name w:val="Нижний колонтитул"/>
    <w:basedOn w:val="Normal"/>
    <w:link w:val="a6"/>
    <w:unhideWhenUsed/>
    <w:rsid w:val="00793e1b"/>
    <w:pPr>
      <w:tabs>
        <w:tab w:val="center" w:pos="4677" w:leader="none"/>
        <w:tab w:val="right" w:pos="9355" w:leader="none"/>
      </w:tabs>
    </w:pPr>
    <w:rPr/>
  </w:style>
  <w:style w:type="paragraph" w:styleId="NormalWeb">
    <w:name w:val="Normal (Web)"/>
    <w:basedOn w:val="Normal"/>
    <w:uiPriority w:val="99"/>
    <w:qFormat/>
    <w:rsid w:val="00793e1b"/>
    <w:pPr>
      <w:spacing w:beforeAutospacing="1" w:afterAutospacing="1"/>
      <w:ind w:hanging="0"/>
      <w:jc w:val="left"/>
    </w:pPr>
    <w:rPr>
      <w:rFonts w:ascii="Times New Roman" w:hAnsi="Times New Roman"/>
      <w:sz w:val="24"/>
      <w:lang w:val="ru-RU" w:eastAsia="ru-RU" w:bidi="ar-SA"/>
    </w:rPr>
  </w:style>
  <w:style w:type="paragraph" w:styleId="HTMLPreformatted">
    <w:name w:val="HTML Preformatted"/>
    <w:basedOn w:val="Normal"/>
    <w:link w:val="HTML0"/>
    <w:semiHidden/>
    <w:qFormat/>
    <w:rsid w:val="00793e1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ascii="Courier New" w:hAnsi="Courier New"/>
      <w:sz w:val="20"/>
      <w:szCs w:val="20"/>
      <w:lang w:bidi="ar-SA"/>
    </w:rPr>
  </w:style>
  <w:style w:type="paragraph" w:styleId="ConsPlusNormal" w:customStyle="1">
    <w:name w:val="ConsPlusNormal"/>
    <w:qFormat/>
    <w:rsid w:val="00793e1b"/>
    <w:pPr>
      <w:widowControl w:val="false"/>
      <w:bidi w:val="0"/>
      <w:spacing w:lineRule="auto" w:line="240" w:before="0" w:after="0"/>
      <w:jc w:val="left"/>
    </w:pPr>
    <w:rPr>
      <w:rFonts w:ascii="Calibri" w:hAnsi="Calibri" w:eastAsia="Times New Roman" w:cs="Calibri" w:asciiTheme="minorHAnsi" w:hAnsiTheme="minorHAnsi"/>
      <w:color w:val="auto"/>
      <w:sz w:val="26"/>
      <w:szCs w:val="20"/>
      <w:lang w:eastAsia="ru-RU" w:val="ru-RU" w:bidi="ar-SA"/>
    </w:rPr>
  </w:style>
  <w:style w:type="paragraph" w:styleId="Standard" w:customStyle="1">
    <w:name w:val="Standard"/>
    <w:qFormat/>
    <w:rsid w:val="00c750d1"/>
    <w:pPr>
      <w:widowControl/>
      <w:suppressAutoHyphens w:val="true"/>
      <w:bidi w:val="0"/>
      <w:spacing w:lineRule="auto" w:line="240" w:before="0" w:after="0"/>
      <w:ind w:firstLine="709"/>
      <w:jc w:val="both"/>
      <w:textAlignment w:val="baseline"/>
    </w:pPr>
    <w:rPr>
      <w:rFonts w:ascii="Arial" w:hAnsi="Arial" w:eastAsia="Times New Roman" w:cs="Times New Roman"/>
      <w:color w:val="auto"/>
      <w:sz w:val="26"/>
      <w:szCs w:val="24"/>
      <w:lang w:eastAsia="zh-CN" w:bidi="en-US" w:val="ru-RU"/>
    </w:rPr>
  </w:style>
  <w:style w:type="paragraph" w:styleId="Textbody" w:customStyle="1">
    <w:name w:val="Text body"/>
    <w:basedOn w:val="Standard"/>
    <w:qFormat/>
    <w:rsid w:val="00c750d1"/>
    <w:pPr>
      <w:spacing w:lineRule="auto" w:line="288" w:before="0" w:after="140"/>
    </w:pPr>
    <w:rPr/>
  </w:style>
  <w:style w:type="paragraph" w:styleId="Caption">
    <w:name w:val="caption"/>
    <w:basedOn w:val="Standard"/>
    <w:link w:val="aa"/>
    <w:uiPriority w:val="99"/>
    <w:qFormat/>
    <w:rsid w:val="00c750d1"/>
    <w:pPr>
      <w:suppressLineNumbers/>
      <w:spacing w:before="120" w:after="120"/>
    </w:pPr>
    <w:rPr>
      <w:rFonts w:cs="Mangal"/>
      <w:i/>
      <w:iCs/>
      <w:sz w:val="24"/>
    </w:rPr>
  </w:style>
  <w:style w:type="paragraph" w:styleId="Style37">
    <w:name w:val="Подзаголовок"/>
    <w:basedOn w:val="Standard"/>
    <w:next w:val="Standard"/>
    <w:link w:val="ac"/>
    <w:rsid w:val="00c750d1"/>
    <w:pPr>
      <w:spacing w:before="0" w:after="60"/>
      <w:jc w:val="center"/>
      <w:outlineLvl w:val="1"/>
    </w:pPr>
    <w:rPr/>
  </w:style>
  <w:style w:type="paragraph" w:styleId="NoSpacing">
    <w:name w:val="No Spacing"/>
    <w:basedOn w:val="Standard"/>
    <w:link w:val="ae"/>
    <w:uiPriority w:val="99"/>
    <w:qFormat/>
    <w:rsid w:val="00c750d1"/>
    <w:pPr/>
    <w:rPr>
      <w:szCs w:val="32"/>
    </w:rPr>
  </w:style>
  <w:style w:type="paragraph" w:styleId="ListParagraph">
    <w:name w:val="List Paragraph"/>
    <w:basedOn w:val="Standard"/>
    <w:link w:val="af0"/>
    <w:uiPriority w:val="99"/>
    <w:qFormat/>
    <w:rsid w:val="00c750d1"/>
    <w:pPr>
      <w:spacing w:before="0" w:after="200"/>
      <w:ind w:left="720" w:hanging="0"/>
    </w:pPr>
    <w:rPr/>
  </w:style>
  <w:style w:type="paragraph" w:styleId="Quote">
    <w:name w:val="Quote"/>
    <w:basedOn w:val="Standard"/>
    <w:next w:val="Standard"/>
    <w:link w:val="22"/>
    <w:qFormat/>
    <w:rsid w:val="00c750d1"/>
    <w:pPr/>
    <w:rPr>
      <w:i/>
    </w:rPr>
  </w:style>
  <w:style w:type="paragraph" w:styleId="IntenseQuote">
    <w:name w:val="Intense Quote"/>
    <w:basedOn w:val="Standard"/>
    <w:next w:val="Standard"/>
    <w:link w:val="af2"/>
    <w:qFormat/>
    <w:rsid w:val="00c750d1"/>
    <w:pPr>
      <w:ind w:left="720" w:right="720" w:firstLine="709"/>
    </w:pPr>
    <w:rPr>
      <w:b/>
      <w:i/>
      <w:szCs w:val="22"/>
    </w:rPr>
  </w:style>
  <w:style w:type="paragraph" w:styleId="ContentsHeading" w:customStyle="1">
    <w:name w:val="Contents Heading"/>
    <w:basedOn w:val="1"/>
    <w:next w:val="Standard"/>
    <w:qFormat/>
    <w:rsid w:val="00c750d1"/>
    <w:pPr/>
    <w:rPr/>
  </w:style>
  <w:style w:type="paragraph" w:styleId="BalloonText">
    <w:name w:val="Balloon Text"/>
    <w:basedOn w:val="Standard"/>
    <w:link w:val="af4"/>
    <w:uiPriority w:val="99"/>
    <w:qFormat/>
    <w:rsid w:val="00c750d1"/>
    <w:pPr/>
    <w:rPr>
      <w:rFonts w:ascii="Tahoma" w:hAnsi="Tahoma" w:eastAsia="Tahoma" w:cs="Tahoma"/>
      <w:sz w:val="16"/>
      <w:szCs w:val="16"/>
    </w:rPr>
  </w:style>
  <w:style w:type="paragraph" w:styleId="Style38" w:customStyle="1">
    <w:name w:val="Содержимое таблицы"/>
    <w:basedOn w:val="Standard"/>
    <w:qFormat/>
    <w:rsid w:val="00c750d1"/>
    <w:pPr>
      <w:suppressLineNumbers/>
    </w:pPr>
    <w:rPr/>
  </w:style>
  <w:style w:type="paragraph" w:styleId="Style39" w:customStyle="1">
    <w:name w:val="Содержимое врезки"/>
    <w:basedOn w:val="Standard"/>
    <w:qFormat/>
    <w:rsid w:val="00c750d1"/>
    <w:pPr/>
    <w:rPr/>
  </w:style>
  <w:style w:type="paragraph" w:styleId="Footnote" w:customStyle="1">
    <w:name w:val="Footnote"/>
    <w:basedOn w:val="Standard"/>
    <w:qFormat/>
    <w:rsid w:val="00c750d1"/>
    <w:pPr>
      <w:suppressLineNumbers/>
      <w:ind w:left="339" w:hanging="339"/>
    </w:pPr>
    <w:rPr>
      <w:sz w:val="20"/>
      <w:szCs w:val="20"/>
    </w:rPr>
  </w:style>
  <w:style w:type="paragraph" w:styleId="Style40" w:customStyle="1">
    <w:name w:val="Концевая сноска"/>
    <w:basedOn w:val="Standard"/>
    <w:rsid w:val="00c750d1"/>
    <w:pPr>
      <w:suppressLineNumbers/>
      <w:ind w:left="339" w:hanging="339"/>
    </w:pPr>
    <w:rPr>
      <w:sz w:val="20"/>
      <w:szCs w:val="20"/>
    </w:rPr>
  </w:style>
  <w:style w:type="paragraph" w:styleId="ConsPlusTitle" w:customStyle="1">
    <w:name w:val="ConsPlusTitle"/>
    <w:qFormat/>
    <w:rsid w:val="00c750d1"/>
    <w:pPr>
      <w:widowControl w:val="false"/>
      <w:suppressAutoHyphens w:val="true"/>
      <w:bidi w:val="0"/>
      <w:spacing w:lineRule="auto" w:line="240" w:before="0" w:after="0"/>
      <w:jc w:val="left"/>
      <w:textAlignment w:val="baseline"/>
    </w:pPr>
    <w:rPr>
      <w:rFonts w:ascii="Calibri" w:hAnsi="Calibri" w:eastAsia="Times New Roman" w:cs="Calibri"/>
      <w:b/>
      <w:color w:val="00000A"/>
      <w:sz w:val="26"/>
      <w:szCs w:val="20"/>
      <w:lang w:eastAsia="ru-RU" w:val="ru-RU" w:bidi="ar-SA"/>
    </w:rPr>
  </w:style>
  <w:style w:type="paragraph" w:styleId="ConsPlusNonformat" w:customStyle="1">
    <w:name w:val="ConsPlusNonformat"/>
    <w:qFormat/>
    <w:rsid w:val="00c750d1"/>
    <w:pPr>
      <w:widowControl w:val="false"/>
      <w:suppressAutoHyphens w:val="true"/>
      <w:bidi w:val="0"/>
      <w:spacing w:lineRule="auto" w:line="240" w:before="0" w:after="0"/>
      <w:jc w:val="left"/>
      <w:textAlignment w:val="baseline"/>
    </w:pPr>
    <w:rPr>
      <w:rFonts w:ascii="Courier New" w:hAnsi="Courier New" w:eastAsia="Times New Roman" w:cs="Courier New"/>
      <w:color w:val="00000A"/>
      <w:sz w:val="20"/>
      <w:szCs w:val="20"/>
      <w:lang w:eastAsia="ru-RU" w:val="ru-RU" w:bidi="ar-SA"/>
    </w:rPr>
  </w:style>
  <w:style w:type="paragraph" w:styleId="Western" w:customStyle="1">
    <w:name w:val="western"/>
    <w:basedOn w:val="Standard"/>
    <w:qFormat/>
    <w:rsid w:val="00c750d1"/>
    <w:pPr>
      <w:suppressAutoHyphens w:val="false"/>
      <w:spacing w:before="280" w:after="0"/>
      <w:ind w:hanging="0"/>
    </w:pPr>
    <w:rPr>
      <w:rFonts w:cs="Arial"/>
      <w:sz w:val="28"/>
      <w:szCs w:val="28"/>
      <w:lang w:bidi="ar-SA"/>
    </w:rPr>
  </w:style>
  <w:style w:type="paragraph" w:styleId="Style41" w:customStyle="1">
    <w:name w:val="Заголовок таблицы"/>
    <w:basedOn w:val="Style38"/>
    <w:qFormat/>
    <w:rsid w:val="00c750d1"/>
    <w:pPr>
      <w:jc w:val="center"/>
    </w:pPr>
    <w:rPr>
      <w:b/>
      <w:bCs/>
    </w:rPr>
  </w:style>
  <w:style w:type="paragraph" w:styleId="TOCHeading">
    <w:name w:val="TOC Heading"/>
    <w:basedOn w:val="1"/>
    <w:uiPriority w:val="99"/>
    <w:unhideWhenUsed/>
    <w:qFormat/>
    <w:rsid w:val="00f62b2a"/>
    <w:pPr>
      <w:keepLines/>
      <w:suppressAutoHyphens w:val="false"/>
      <w:spacing w:lineRule="auto" w:line="276" w:before="200" w:after="200"/>
      <w:ind w:firstLine="567"/>
      <w:jc w:val="center"/>
      <w:textAlignment w:val="auto"/>
    </w:pPr>
    <w:rPr>
      <w:rFonts w:ascii="Times New Roman" w:hAnsi="Times New Roman"/>
      <w:color w:val="365F91"/>
      <w:sz w:val="28"/>
      <w:szCs w:val="28"/>
      <w:lang w:bidi="ar-SA"/>
    </w:rPr>
  </w:style>
  <w:style w:type="paragraph" w:styleId="12">
    <w:name w:val="Оглавление 1"/>
    <w:basedOn w:val="Normal"/>
    <w:autoRedefine/>
    <w:uiPriority w:val="39"/>
    <w:unhideWhenUsed/>
    <w:rsid w:val="00bb556b"/>
    <w:pPr>
      <w:tabs>
        <w:tab w:val="right" w:pos="9214" w:leader="dot"/>
      </w:tabs>
      <w:ind w:hanging="0"/>
      <w:jc w:val="center"/>
    </w:pPr>
    <w:rPr>
      <w:rFonts w:cs="Arial"/>
      <w:color w:val="00000A"/>
      <w:szCs w:val="26"/>
      <w:lang w:val="ru-RU" w:eastAsia="ru-RU" w:bidi="ar-SA"/>
    </w:rPr>
  </w:style>
  <w:style w:type="paragraph" w:styleId="26">
    <w:name w:val="Оглавление 2"/>
    <w:basedOn w:val="Normal"/>
    <w:autoRedefine/>
    <w:uiPriority w:val="39"/>
    <w:unhideWhenUsed/>
    <w:rsid w:val="008c5643"/>
    <w:pPr>
      <w:tabs>
        <w:tab w:val="right" w:pos="9214" w:leader="dot"/>
      </w:tabs>
      <w:ind w:hanging="0"/>
    </w:pPr>
    <w:rPr>
      <w:rFonts w:ascii="Times New Roman" w:hAnsi="Times New Roman"/>
      <w:color w:val="00000A"/>
      <w:szCs w:val="22"/>
      <w:lang w:val="ru-RU" w:eastAsia="ru-RU" w:bidi="ar-SA"/>
    </w:rPr>
  </w:style>
  <w:style w:type="paragraph" w:styleId="35">
    <w:name w:val="Оглавление 3"/>
    <w:basedOn w:val="Normal"/>
    <w:autoRedefine/>
    <w:uiPriority w:val="39"/>
    <w:unhideWhenUsed/>
    <w:rsid w:val="00f62b2a"/>
    <w:pPr>
      <w:tabs>
        <w:tab w:val="right" w:pos="9214" w:leader="dot"/>
      </w:tabs>
      <w:spacing w:lineRule="auto" w:line="276" w:before="0" w:after="100"/>
      <w:ind w:firstLine="567"/>
    </w:pPr>
    <w:rPr>
      <w:rFonts w:ascii="Times New Roman" w:hAnsi="Times New Roman"/>
      <w:color w:val="00000A"/>
      <w:szCs w:val="22"/>
      <w:lang w:val="ru-RU" w:eastAsia="ru-RU" w:bidi="ar-SA"/>
    </w:rPr>
  </w:style>
  <w:style w:type="paragraph" w:styleId="Style42" w:customStyle="1">
    <w:name w:val="Абзац"/>
    <w:basedOn w:val="Normal"/>
    <w:link w:val="aff"/>
    <w:uiPriority w:val="99"/>
    <w:qFormat/>
    <w:rsid w:val="00f62b2a"/>
    <w:pPr>
      <w:spacing w:before="120" w:after="60"/>
      <w:ind w:firstLine="567"/>
    </w:pPr>
    <w:rPr>
      <w:rFonts w:ascii="Calibri" w:hAnsi="Calibri"/>
      <w:color w:val="00000A"/>
      <w:sz w:val="24"/>
      <w:lang w:bidi="ar-SA"/>
    </w:rPr>
  </w:style>
  <w:style w:type="paragraph" w:styleId="14" w:customStyle="1">
    <w:name w:val="Основной текст14"/>
    <w:basedOn w:val="Normal"/>
    <w:link w:val="aff0"/>
    <w:uiPriority w:val="99"/>
    <w:qFormat/>
    <w:rsid w:val="00f62b2a"/>
    <w:pPr>
      <w:widowControl w:val="false"/>
      <w:shd w:val="clear" w:color="auto" w:fill="FFFFFF"/>
      <w:spacing w:lineRule="exact" w:line="480"/>
      <w:ind w:hanging="700"/>
    </w:pPr>
    <w:rPr>
      <w:rFonts w:ascii="Times New Roman" w:hAnsi="Times New Roman" w:eastAsia="Calibri" w:cs="" w:cstheme="minorBidi" w:eastAsiaTheme="minorHAnsi"/>
      <w:color w:val="00000A"/>
      <w:sz w:val="27"/>
      <w:szCs w:val="27"/>
      <w:lang w:val="ru-RU" w:bidi="ar-SA"/>
    </w:rPr>
  </w:style>
  <w:style w:type="paragraph" w:styleId="AAA1" w:customStyle="1">
    <w:name w:val="! AAA !"/>
    <w:link w:val="AAA0"/>
    <w:uiPriority w:val="99"/>
    <w:qFormat/>
    <w:rsid w:val="00f62b2a"/>
    <w:pPr>
      <w:widowControl/>
      <w:bidi w:val="0"/>
      <w:spacing w:lineRule="auto" w:line="240" w:before="0" w:after="120"/>
      <w:jc w:val="both"/>
    </w:pPr>
    <w:rPr>
      <w:rFonts w:ascii="Times New Roman" w:hAnsi="Times New Roman" w:eastAsia="Times New Roman" w:cs="Times New Roman"/>
      <w:color w:val="auto"/>
      <w:sz w:val="16"/>
      <w:szCs w:val="22"/>
      <w:lang w:eastAsia="ru-RU" w:val="ru-RU" w:bidi="ar-SA"/>
    </w:rPr>
  </w:style>
  <w:style w:type="paragraph" w:styleId="13" w:customStyle="1">
    <w:name w:val="Абзац списка1"/>
    <w:qFormat/>
    <w:rsid w:val="00f62b2a"/>
    <w:pPr>
      <w:widowControl w:val="false"/>
      <w:suppressAutoHyphens w:val="true"/>
      <w:bidi w:val="0"/>
      <w:spacing w:lineRule="auto" w:line="276" w:before="0" w:after="200"/>
      <w:ind w:left="720" w:hanging="0"/>
      <w:jc w:val="left"/>
    </w:pPr>
    <w:rPr>
      <w:rFonts w:ascii="Calibri" w:hAnsi="Calibri" w:eastAsia="Lucida Sans Unicode" w:cs="Tahoma" w:asciiTheme="minorHAnsi" w:hAnsiTheme="minorHAnsi"/>
      <w:color w:val="auto"/>
      <w:sz w:val="26"/>
      <w:szCs w:val="22"/>
      <w:lang w:eastAsia="ar-SA" w:val="ru-RU" w:bidi="ar-SA"/>
    </w:rPr>
  </w:style>
  <w:style w:type="paragraph" w:styleId="15" w:customStyle="1">
    <w:name w:val="Без интервала1"/>
    <w:qFormat/>
    <w:rsid w:val="00f62b2a"/>
    <w:pPr>
      <w:widowControl/>
      <w:suppressAutoHyphens w:val="true"/>
      <w:bidi w:val="0"/>
      <w:spacing w:lineRule="atLeast" w:line="100" w:before="0" w:after="0"/>
      <w:jc w:val="left"/>
    </w:pPr>
    <w:rPr>
      <w:rFonts w:ascii="Calibri" w:hAnsi="Calibri" w:eastAsia="Times New Roman" w:cs="Times New Roman" w:asciiTheme="minorHAnsi" w:hAnsiTheme="minorHAnsi"/>
      <w:color w:val="auto"/>
      <w:sz w:val="26"/>
      <w:szCs w:val="22"/>
      <w:lang w:eastAsia="ar-SA" w:val="ru-RU" w:bidi="ar-SA"/>
    </w:rPr>
  </w:style>
  <w:style w:type="paragraph" w:styleId="FormatvorlageBeschriftungZentriert" w:customStyle="1">
    <w:name w:val="Formatvorlage Beschriftung + Zentriert"/>
    <w:basedOn w:val="Caption"/>
    <w:autoRedefine/>
    <w:uiPriority w:val="99"/>
    <w:qFormat/>
    <w:rsid w:val="00f62b2a"/>
    <w:pPr>
      <w:suppressAutoHyphens w:val="false"/>
      <w:spacing w:lineRule="auto" w:line="276" w:before="120" w:after="0"/>
      <w:ind w:firstLine="567"/>
      <w:textAlignment w:val="auto"/>
    </w:pPr>
    <w:rPr>
      <w:rFonts w:ascii="Cambria" w:hAnsi="Cambria" w:cs="Times New Roman"/>
      <w:i w:val="false"/>
      <w:iCs w:val="false"/>
      <w:sz w:val="22"/>
      <w:szCs w:val="22"/>
      <w:lang w:eastAsia="en-US" w:bidi="ar-SA"/>
    </w:rPr>
  </w:style>
  <w:style w:type="paragraph" w:styleId="Default" w:customStyle="1">
    <w:name w:val="Default"/>
    <w:uiPriority w:val="99"/>
    <w:qFormat/>
    <w:rsid w:val="00f62b2a"/>
    <w:pPr>
      <w:widowControl/>
      <w:bidi w:val="0"/>
      <w:spacing w:lineRule="auto" w:line="240" w:before="0" w:after="0"/>
      <w:jc w:val="left"/>
    </w:pPr>
    <w:rPr>
      <w:rFonts w:ascii="Times New Roman" w:hAnsi="Times New Roman" w:eastAsia="Times New Roman" w:cs="Times New Roman"/>
      <w:color w:val="000000"/>
      <w:sz w:val="24"/>
      <w:szCs w:val="24"/>
      <w:lang w:val="ru-RU" w:eastAsia="en-US" w:bidi="ar-SA"/>
    </w:rPr>
  </w:style>
  <w:style w:type="paragraph" w:styleId="PlainText">
    <w:name w:val="Plain Text"/>
    <w:basedOn w:val="Normal"/>
    <w:link w:val="aff5"/>
    <w:uiPriority w:val="99"/>
    <w:qFormat/>
    <w:rsid w:val="00f62b2a"/>
    <w:pPr>
      <w:ind w:firstLine="567"/>
    </w:pPr>
    <w:rPr>
      <w:rFonts w:ascii="Consolas" w:hAnsi="Consolas"/>
      <w:color w:val="00000A"/>
      <w:sz w:val="21"/>
      <w:szCs w:val="21"/>
      <w:lang w:bidi="ar-SA"/>
    </w:rPr>
  </w:style>
  <w:style w:type="paragraph" w:styleId="Style43" w:customStyle="1">
    <w:name w:val="_Обычный"/>
    <w:basedOn w:val="Normal"/>
    <w:link w:val="aff7"/>
    <w:uiPriority w:val="99"/>
    <w:qFormat/>
    <w:rsid w:val="00f62b2a"/>
    <w:pPr/>
    <w:rPr>
      <w:rFonts w:ascii="Times New Roman" w:hAnsi="Times New Roman"/>
      <w:color w:val="00000A"/>
      <w:sz w:val="24"/>
      <w:szCs w:val="20"/>
      <w:lang w:bidi="ar-SA"/>
    </w:rPr>
  </w:style>
  <w:style w:type="paragraph" w:styleId="121" w:customStyle="1">
    <w:name w:val="Стиль По ширине Междустр.интервал:  множитель 12 ин"/>
    <w:basedOn w:val="Normal"/>
    <w:uiPriority w:val="99"/>
    <w:qFormat/>
    <w:rsid w:val="00f62b2a"/>
    <w:pPr/>
    <w:rPr>
      <w:rFonts w:ascii="Times New Roman" w:hAnsi="Times New Roman"/>
      <w:color w:val="00000A"/>
      <w:sz w:val="24"/>
      <w:lang w:val="ru-RU" w:eastAsia="ru-RU" w:bidi="ar-SA"/>
    </w:rPr>
  </w:style>
  <w:style w:type="paragraph" w:styleId="93" w:customStyle="1">
    <w:name w:val="Основной текст9"/>
    <w:basedOn w:val="Normal"/>
    <w:uiPriority w:val="99"/>
    <w:qFormat/>
    <w:rsid w:val="00f62b2a"/>
    <w:pPr>
      <w:widowControl w:val="false"/>
      <w:shd w:val="clear" w:color="auto" w:fill="FFFFFF"/>
      <w:spacing w:lineRule="atLeast" w:line="240"/>
      <w:ind w:hanging="360"/>
      <w:jc w:val="center"/>
    </w:pPr>
    <w:rPr>
      <w:rFonts w:ascii="Times New Roman" w:hAnsi="Times New Roman"/>
      <w:color w:val="000000"/>
      <w:sz w:val="25"/>
      <w:szCs w:val="25"/>
      <w:lang w:val="ru-RU" w:eastAsia="ru-RU" w:bidi="ar-SA"/>
    </w:rPr>
  </w:style>
  <w:style w:type="paragraph" w:styleId="44" w:customStyle="1">
    <w:name w:val="Подпись к таблице (4)"/>
    <w:basedOn w:val="Normal"/>
    <w:link w:val="42"/>
    <w:uiPriority w:val="99"/>
    <w:qFormat/>
    <w:rsid w:val="00f62b2a"/>
    <w:pPr>
      <w:widowControl w:val="false"/>
      <w:shd w:val="clear" w:color="auto" w:fill="FFFFFF"/>
      <w:spacing w:lineRule="atLeast" w:line="240"/>
      <w:ind w:firstLine="567"/>
    </w:pPr>
    <w:rPr>
      <w:rFonts w:ascii="MS Gothic" w:hAnsi="MS Gothic" w:eastAsia="MS Gothic" w:cs="MS Gothic"/>
      <w:i/>
      <w:iCs/>
      <w:color w:val="00000A"/>
      <w:sz w:val="15"/>
      <w:szCs w:val="15"/>
      <w:lang w:val="ru-RU" w:bidi="ar-SA"/>
    </w:rPr>
  </w:style>
  <w:style w:type="paragraph" w:styleId="DocumentMap">
    <w:name w:val="Document Map"/>
    <w:basedOn w:val="Normal"/>
    <w:link w:val="affa"/>
    <w:uiPriority w:val="99"/>
    <w:semiHidden/>
    <w:unhideWhenUsed/>
    <w:qFormat/>
    <w:rsid w:val="00f62b2a"/>
    <w:pPr>
      <w:ind w:firstLine="567"/>
    </w:pPr>
    <w:rPr>
      <w:rFonts w:ascii="Tahoma" w:hAnsi="Tahoma"/>
      <w:color w:val="00000A"/>
      <w:sz w:val="16"/>
      <w:szCs w:val="16"/>
      <w:lang w:bidi="ar-SA"/>
    </w:rPr>
  </w:style>
  <w:style w:type="paragraph" w:styleId="BodyTextIndent3">
    <w:name w:val="Body Text Indent 3"/>
    <w:basedOn w:val="Normal"/>
    <w:link w:val="35"/>
    <w:uiPriority w:val="99"/>
    <w:semiHidden/>
    <w:unhideWhenUsed/>
    <w:qFormat/>
    <w:rsid w:val="00f62b2a"/>
    <w:pPr>
      <w:spacing w:lineRule="auto" w:line="276" w:before="0" w:after="120"/>
      <w:ind w:left="283" w:firstLine="567"/>
    </w:pPr>
    <w:rPr>
      <w:rFonts w:ascii="Calibri" w:hAnsi="Calibri"/>
      <w:color w:val="00000A"/>
      <w:sz w:val="16"/>
      <w:szCs w:val="16"/>
      <w:lang w:bidi="ar-SA"/>
    </w:rPr>
  </w:style>
  <w:style w:type="paragraph" w:styleId="Style44">
    <w:name w:val="Основной текст с отступом"/>
    <w:basedOn w:val="Normal"/>
    <w:link w:val="affc"/>
    <w:unhideWhenUsed/>
    <w:rsid w:val="00f62b2a"/>
    <w:pPr>
      <w:spacing w:lineRule="auto" w:line="276" w:before="0" w:after="120"/>
      <w:ind w:left="283" w:firstLine="567"/>
    </w:pPr>
    <w:rPr>
      <w:rFonts w:ascii="Times New Roman" w:hAnsi="Times New Roman"/>
      <w:color w:val="00000A"/>
      <w:sz w:val="28"/>
      <w:szCs w:val="22"/>
      <w:lang w:val="ru-RU" w:eastAsia="ru-RU" w:bidi="ar-SA"/>
    </w:rPr>
  </w:style>
  <w:style w:type="paragraph" w:styleId="16" w:customStyle="1">
    <w:name w:val="Обычный 1"/>
    <w:basedOn w:val="Normal"/>
    <w:qFormat/>
    <w:rsid w:val="00f62b2a"/>
    <w:pPr>
      <w:ind w:firstLine="720"/>
    </w:pPr>
    <w:rPr>
      <w:color w:val="00000A"/>
      <w:sz w:val="24"/>
      <w:szCs w:val="20"/>
      <w:lang w:val="ru-RU" w:eastAsia="ru-RU" w:bidi="ar-SA"/>
    </w:rPr>
  </w:style>
  <w:style w:type="paragraph" w:styleId="BodyText2">
    <w:name w:val="Body Text 2"/>
    <w:basedOn w:val="Normal"/>
    <w:link w:val="26"/>
    <w:unhideWhenUsed/>
    <w:qFormat/>
    <w:rsid w:val="00f62b2a"/>
    <w:pPr>
      <w:spacing w:lineRule="auto" w:line="480" w:before="0" w:after="120"/>
      <w:ind w:firstLine="567"/>
    </w:pPr>
    <w:rPr>
      <w:rFonts w:ascii="Times New Roman" w:hAnsi="Times New Roman"/>
      <w:color w:val="00000A"/>
      <w:sz w:val="28"/>
      <w:szCs w:val="22"/>
      <w:lang w:val="ru-RU" w:eastAsia="ru-RU" w:bidi="ar-SA"/>
    </w:rPr>
  </w:style>
  <w:style w:type="paragraph" w:styleId="BodyTextIndent2">
    <w:name w:val="Body Text Indent 2"/>
    <w:basedOn w:val="Normal"/>
    <w:link w:val="28"/>
    <w:unhideWhenUsed/>
    <w:qFormat/>
    <w:rsid w:val="00f62b2a"/>
    <w:pPr>
      <w:spacing w:lineRule="auto" w:line="480" w:before="0" w:after="120"/>
      <w:ind w:left="283" w:firstLine="567"/>
    </w:pPr>
    <w:rPr>
      <w:rFonts w:ascii="Times New Roman" w:hAnsi="Times New Roman"/>
      <w:color w:val="00000A"/>
      <w:sz w:val="28"/>
      <w:szCs w:val="20"/>
      <w:lang w:bidi="ar-SA"/>
    </w:rPr>
  </w:style>
  <w:style w:type="paragraph" w:styleId="45">
    <w:name w:val="Оглавление 4"/>
    <w:basedOn w:val="Normal"/>
    <w:autoRedefine/>
    <w:uiPriority w:val="39"/>
    <w:unhideWhenUsed/>
    <w:rsid w:val="00f62b2a"/>
    <w:pPr>
      <w:spacing w:lineRule="auto" w:line="276" w:before="0" w:after="100"/>
      <w:ind w:left="660" w:firstLine="567"/>
    </w:pPr>
    <w:rPr>
      <w:rFonts w:ascii="Times New Roman" w:hAnsi="Times New Roman"/>
      <w:color w:val="00000A"/>
      <w:szCs w:val="22"/>
      <w:lang w:val="ru-RU" w:eastAsia="ru-RU" w:bidi="ar-SA"/>
    </w:rPr>
  </w:style>
  <w:style w:type="paragraph" w:styleId="Annotationtext">
    <w:name w:val="annotation text"/>
    <w:basedOn w:val="Normal"/>
    <w:link w:val="afff1"/>
    <w:uiPriority w:val="99"/>
    <w:semiHidden/>
    <w:unhideWhenUsed/>
    <w:qFormat/>
    <w:rsid w:val="00f62b2a"/>
    <w:pPr>
      <w:ind w:firstLine="567"/>
    </w:pPr>
    <w:rPr>
      <w:rFonts w:ascii="Calibri" w:hAnsi="Calibri"/>
      <w:color w:val="00000A"/>
      <w:sz w:val="20"/>
      <w:szCs w:val="20"/>
      <w:lang w:bidi="ar-SA"/>
    </w:rPr>
  </w:style>
  <w:style w:type="paragraph" w:styleId="Annotationsubject">
    <w:name w:val="annotation subject"/>
    <w:basedOn w:val="Annotationtext"/>
    <w:link w:val="afff3"/>
    <w:uiPriority w:val="99"/>
    <w:semiHidden/>
    <w:unhideWhenUsed/>
    <w:qFormat/>
    <w:rsid w:val="00f62b2a"/>
    <w:pPr/>
    <w:rPr>
      <w:b/>
      <w:bCs/>
    </w:rPr>
  </w:style>
  <w:style w:type="paragraph" w:styleId="Revision">
    <w:name w:val="Revision"/>
    <w:uiPriority w:val="99"/>
    <w:semiHidden/>
    <w:qFormat/>
    <w:rsid w:val="00f62b2a"/>
    <w:pPr>
      <w:widowControl/>
      <w:bidi w:val="0"/>
      <w:spacing w:lineRule="auto" w:line="240" w:before="0" w:after="0"/>
      <w:jc w:val="left"/>
    </w:pPr>
    <w:rPr>
      <w:rFonts w:ascii="Calibri" w:hAnsi="Calibri" w:eastAsia="Times New Roman" w:cs="Times New Roman" w:asciiTheme="minorHAnsi" w:hAnsiTheme="minorHAnsi"/>
      <w:color w:val="auto"/>
      <w:sz w:val="26"/>
      <w:szCs w:val="22"/>
      <w:lang w:eastAsia="ru-RU" w:val="ru-RU" w:bidi="ar-SA"/>
    </w:rPr>
  </w:style>
  <w:style w:type="paragraph" w:styleId="CharChar" w:customStyle="1">
    <w:name w:val="Char Char"/>
    <w:basedOn w:val="Normal"/>
    <w:qFormat/>
    <w:rsid w:val="00f62b2a"/>
    <w:pPr>
      <w:spacing w:lineRule="exact" w:line="240" w:before="0" w:after="160"/>
      <w:ind w:firstLine="567"/>
    </w:pPr>
    <w:rPr>
      <w:rFonts w:ascii="Verdana" w:hAnsi="Verdana"/>
      <w:color w:val="00000A"/>
      <w:sz w:val="20"/>
      <w:szCs w:val="20"/>
      <w:lang w:bidi="ar-SA"/>
    </w:rPr>
  </w:style>
  <w:style w:type="paragraph" w:styleId="53">
    <w:name w:val="Оглавление 5"/>
    <w:basedOn w:val="Normal"/>
    <w:autoRedefine/>
    <w:uiPriority w:val="39"/>
    <w:unhideWhenUsed/>
    <w:rsid w:val="00f62b2a"/>
    <w:pPr>
      <w:spacing w:lineRule="auto" w:line="276" w:before="0" w:after="100"/>
      <w:ind w:left="880" w:firstLine="567"/>
    </w:pPr>
    <w:rPr>
      <w:rFonts w:ascii="Times New Roman" w:hAnsi="Times New Roman"/>
      <w:color w:val="00000A"/>
      <w:sz w:val="28"/>
      <w:szCs w:val="22"/>
      <w:lang w:val="ru-RU" w:eastAsia="ru-RU" w:bidi="ar-SA"/>
    </w:rPr>
  </w:style>
  <w:style w:type="paragraph" w:styleId="62">
    <w:name w:val="Оглавление 6"/>
    <w:basedOn w:val="Normal"/>
    <w:autoRedefine/>
    <w:uiPriority w:val="39"/>
    <w:unhideWhenUsed/>
    <w:rsid w:val="00f62b2a"/>
    <w:pPr>
      <w:spacing w:lineRule="auto" w:line="276" w:before="0" w:after="100"/>
      <w:ind w:left="1100" w:firstLine="567"/>
    </w:pPr>
    <w:rPr>
      <w:rFonts w:ascii="Times New Roman" w:hAnsi="Times New Roman"/>
      <w:color w:val="00000A"/>
      <w:sz w:val="28"/>
      <w:szCs w:val="22"/>
      <w:lang w:val="ru-RU" w:eastAsia="ru-RU" w:bidi="ar-SA"/>
    </w:rPr>
  </w:style>
  <w:style w:type="paragraph" w:styleId="72">
    <w:name w:val="Оглавление 7"/>
    <w:basedOn w:val="Normal"/>
    <w:autoRedefine/>
    <w:uiPriority w:val="39"/>
    <w:unhideWhenUsed/>
    <w:rsid w:val="00f62b2a"/>
    <w:pPr>
      <w:spacing w:lineRule="auto" w:line="276" w:before="0" w:after="100"/>
      <w:ind w:left="1320" w:firstLine="567"/>
    </w:pPr>
    <w:rPr>
      <w:rFonts w:ascii="Times New Roman" w:hAnsi="Times New Roman"/>
      <w:color w:val="00000A"/>
      <w:sz w:val="28"/>
      <w:szCs w:val="22"/>
      <w:lang w:val="ru-RU" w:eastAsia="ru-RU" w:bidi="ar-SA"/>
    </w:rPr>
  </w:style>
  <w:style w:type="paragraph" w:styleId="82">
    <w:name w:val="Оглавление 8"/>
    <w:basedOn w:val="Normal"/>
    <w:autoRedefine/>
    <w:uiPriority w:val="39"/>
    <w:unhideWhenUsed/>
    <w:rsid w:val="00f62b2a"/>
    <w:pPr>
      <w:spacing w:lineRule="auto" w:line="276" w:before="0" w:after="100"/>
      <w:ind w:left="1540" w:firstLine="567"/>
    </w:pPr>
    <w:rPr>
      <w:rFonts w:ascii="Times New Roman" w:hAnsi="Times New Roman"/>
      <w:color w:val="00000A"/>
      <w:sz w:val="28"/>
      <w:szCs w:val="22"/>
      <w:lang w:val="ru-RU" w:eastAsia="ru-RU" w:bidi="ar-SA"/>
    </w:rPr>
  </w:style>
  <w:style w:type="paragraph" w:styleId="94">
    <w:name w:val="Оглавление 9"/>
    <w:basedOn w:val="Normal"/>
    <w:autoRedefine/>
    <w:uiPriority w:val="39"/>
    <w:unhideWhenUsed/>
    <w:rsid w:val="00f62b2a"/>
    <w:pPr>
      <w:spacing w:lineRule="auto" w:line="276" w:before="0" w:after="100"/>
      <w:ind w:left="1760" w:firstLine="567"/>
    </w:pPr>
    <w:rPr>
      <w:rFonts w:ascii="Times New Roman" w:hAnsi="Times New Roman"/>
      <w:color w:val="00000A"/>
      <w:sz w:val="28"/>
      <w:szCs w:val="22"/>
      <w:lang w:val="ru-RU" w:eastAsia="ru-RU" w:bidi="ar-SA"/>
    </w:rPr>
  </w:style>
  <w:style w:type="paragraph" w:styleId="Font5" w:customStyle="1">
    <w:name w:val="font5"/>
    <w:basedOn w:val="Normal"/>
    <w:qFormat/>
    <w:rsid w:val="00f62b2a"/>
    <w:pPr>
      <w:spacing w:beforeAutospacing="1" w:afterAutospacing="1"/>
      <w:ind w:firstLine="567"/>
    </w:pPr>
    <w:rPr>
      <w:rFonts w:ascii="Times New Roman" w:hAnsi="Times New Roman"/>
      <w:color w:val="000000"/>
      <w:sz w:val="24"/>
      <w:lang w:val="ru-RU" w:eastAsia="ru-RU" w:bidi="ar-SA"/>
    </w:rPr>
  </w:style>
  <w:style w:type="paragraph" w:styleId="Xl63" w:customStyle="1">
    <w:name w:val="xl63"/>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4" w:customStyle="1">
    <w:name w:val="xl64"/>
    <w:basedOn w:val="Normal"/>
    <w:qFormat/>
    <w:rsid w:val="00f62b2a"/>
    <w:pPr>
      <w:pBdr>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5" w:customStyle="1">
    <w:name w:val="xl65"/>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6" w:customStyle="1">
    <w:name w:val="xl66"/>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7" w:customStyle="1">
    <w:name w:val="xl67"/>
    <w:basedOn w:val="Normal"/>
    <w:qFormat/>
    <w:rsid w:val="00f62b2a"/>
    <w:pPr>
      <w:pBdr>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8" w:customStyle="1">
    <w:name w:val="xl68"/>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9" w:customStyle="1">
    <w:name w:val="xl69"/>
    <w:basedOn w:val="Normal"/>
    <w:qFormat/>
    <w:rsid w:val="00f62b2a"/>
    <w:pPr>
      <w:pBdr>
        <w:top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0" w:customStyle="1">
    <w:name w:val="xl70"/>
    <w:basedOn w:val="Normal"/>
    <w:qFormat/>
    <w:rsid w:val="00f62b2a"/>
    <w:pPr>
      <w:pBdr>
        <w:top w:val="single" w:sz="8" w:space="0" w:color="00000A"/>
        <w:lef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1" w:customStyle="1">
    <w:name w:val="xl71"/>
    <w:basedOn w:val="Normal"/>
    <w:qFormat/>
    <w:rsid w:val="00f62b2a"/>
    <w:pPr>
      <w:pBdr>
        <w:top w:val="single" w:sz="8" w:space="0" w:color="00000A"/>
        <w:righ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2" w:customStyle="1">
    <w:name w:val="xl72"/>
    <w:basedOn w:val="Normal"/>
    <w:qFormat/>
    <w:rsid w:val="00f62b2a"/>
    <w:pPr>
      <w:pBdr>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3" w:customStyle="1">
    <w:name w:val="xl73"/>
    <w:basedOn w:val="Normal"/>
    <w:qFormat/>
    <w:rsid w:val="00f62b2a"/>
    <w:pPr>
      <w:pBdr>
        <w:left w:val="single" w:sz="8" w:space="0" w:color="00000A"/>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4" w:customStyle="1">
    <w:name w:val="xl74"/>
    <w:basedOn w:val="Normal"/>
    <w:qFormat/>
    <w:rsid w:val="00f62b2a"/>
    <w:pPr>
      <w:pBdr>
        <w:bottom w:val="single" w:sz="8" w:space="0" w:color="00000A"/>
        <w:righ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5" w:customStyle="1">
    <w:name w:val="xl75"/>
    <w:basedOn w:val="Normal"/>
    <w:qFormat/>
    <w:rsid w:val="00f62b2a"/>
    <w:pPr>
      <w:pBdr>
        <w:top w:val="single" w:sz="8" w:space="0" w:color="00000A"/>
        <w:lef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6" w:customStyle="1">
    <w:name w:val="xl76"/>
    <w:basedOn w:val="Normal"/>
    <w:qFormat/>
    <w:rsid w:val="00f62b2a"/>
    <w:pPr>
      <w:pBdr>
        <w:top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7" w:customStyle="1">
    <w:name w:val="xl77"/>
    <w:basedOn w:val="Normal"/>
    <w:qFormat/>
    <w:rsid w:val="00f62b2a"/>
    <w:pPr>
      <w:pBdr>
        <w:left w:val="single" w:sz="8" w:space="0" w:color="000001"/>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8" w:customStyle="1">
    <w:name w:val="xl78"/>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9" w:customStyle="1">
    <w:name w:val="xl79"/>
    <w:basedOn w:val="Normal"/>
    <w:qFormat/>
    <w:rsid w:val="00f62b2a"/>
    <w:pPr>
      <w:pBdr>
        <w:top w:val="single" w:sz="8" w:space="0" w:color="00000A"/>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16"/>
      <w:szCs w:val="16"/>
      <w:lang w:val="ru-RU" w:eastAsia="ru-RU" w:bidi="ar-SA"/>
    </w:rPr>
  </w:style>
  <w:style w:type="paragraph" w:styleId="Xl80" w:customStyle="1">
    <w:name w:val="xl80"/>
    <w:basedOn w:val="Normal"/>
    <w:qFormat/>
    <w:rsid w:val="00f62b2a"/>
    <w:pPr>
      <w:pBdr>
        <w:top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16"/>
      <w:szCs w:val="16"/>
      <w:lang w:val="ru-RU" w:eastAsia="ru-RU" w:bidi="ar-SA"/>
    </w:rPr>
  </w:style>
  <w:style w:type="paragraph" w:styleId="Xl81" w:customStyle="1">
    <w:name w:val="xl81"/>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2" w:customStyle="1">
    <w:name w:val="xl82"/>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3" w:customStyle="1">
    <w:name w:val="xl83"/>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4" w:customStyle="1">
    <w:name w:val="xl84"/>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5" w:customStyle="1">
    <w:name w:val="xl85"/>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6" w:customStyle="1">
    <w:name w:val="xl86"/>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7" w:customStyle="1">
    <w:name w:val="xl87"/>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8" w:customStyle="1">
    <w:name w:val="xl88"/>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89" w:customStyle="1">
    <w:name w:val="xl89"/>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0" w:customStyle="1">
    <w:name w:val="xl90"/>
    <w:basedOn w:val="Normal"/>
    <w:qFormat/>
    <w:rsid w:val="00f62b2a"/>
    <w:pPr>
      <w:pBdr>
        <w:top w:val="single" w:sz="8" w:space="0" w:color="00000A"/>
        <w:lef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1" w:customStyle="1">
    <w:name w:val="xl91"/>
    <w:basedOn w:val="Normal"/>
    <w:qFormat/>
    <w:rsid w:val="00f62b2a"/>
    <w:pPr>
      <w:pBdr>
        <w:top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2" w:customStyle="1">
    <w:name w:val="xl92"/>
    <w:basedOn w:val="Normal"/>
    <w:qFormat/>
    <w:rsid w:val="00f62b2a"/>
    <w:pPr>
      <w:pBdr>
        <w:top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3" w:customStyle="1">
    <w:name w:val="xl93"/>
    <w:basedOn w:val="Normal"/>
    <w:qFormat/>
    <w:rsid w:val="00f62b2a"/>
    <w:pPr>
      <w:pBdr>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4" w:customStyle="1">
    <w:name w:val="xl94"/>
    <w:basedOn w:val="Normal"/>
    <w:qFormat/>
    <w:rsid w:val="00f62b2a"/>
    <w:pPr>
      <w:pBdr>
        <w:left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5" w:customStyle="1">
    <w:name w:val="xl95"/>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6" w:customStyle="1">
    <w:name w:val="xl96"/>
    <w:basedOn w:val="Normal"/>
    <w:qFormat/>
    <w:rsid w:val="00f62b2a"/>
    <w:pPr>
      <w:pBdr>
        <w:top w:val="single" w:sz="8" w:space="0" w:color="00000A"/>
        <w:left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7" w:customStyle="1">
    <w:name w:val="xl97"/>
    <w:basedOn w:val="Normal"/>
    <w:qFormat/>
    <w:rsid w:val="00f62b2a"/>
    <w:pPr>
      <w:pBdr>
        <w:top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8" w:customStyle="1">
    <w:name w:val="xl98"/>
    <w:basedOn w:val="Normal"/>
    <w:qFormat/>
    <w:rsid w:val="00f62b2a"/>
    <w:pPr>
      <w:pBdr>
        <w:top w:val="single" w:sz="8" w:space="0" w:color="00000A"/>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9" w:customStyle="1">
    <w:name w:val="xl99"/>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Style45"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7" w:customStyle="1">
    <w:name w:val="Знак Знак Знак Знак Знак Знак Знак Знак Знак Знак Знак Знак Знак Знак Знак Знак Знак Знак1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6" w:customStyle="1">
    <w:name w:val="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8" w:customStyle="1">
    <w:name w:val="Обычный1"/>
    <w:qFormat/>
    <w:rsid w:val="00f62b2a"/>
    <w:pPr>
      <w:widowControl w:val="false"/>
      <w:bidi w:val="0"/>
      <w:spacing w:lineRule="auto" w:line="300" w:before="240" w:after="0"/>
      <w:ind w:firstLine="700"/>
      <w:jc w:val="both"/>
    </w:pPr>
    <w:rPr>
      <w:rFonts w:ascii="Times New Roman" w:hAnsi="Times New Roman" w:eastAsia="Times New Roman" w:cs="Times New Roman"/>
      <w:color w:val="auto"/>
      <w:sz w:val="24"/>
      <w:szCs w:val="20"/>
      <w:lang w:eastAsia="ru-RU" w:val="ru-RU" w:bidi="ar-SA"/>
    </w:rPr>
  </w:style>
  <w:style w:type="paragraph" w:styleId="19" w:customStyle="1">
    <w:name w:val="Знак Знак1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8" w:customStyle="1">
    <w:name w:val="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9" w:customStyle="1">
    <w:name w:val="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0" w:customStyle="1">
    <w:name w:val="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0" w:customStyle="1">
    <w:name w:val="Знак Знак1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1" w:customStyle="1">
    <w:name w:val="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2" w:customStyle="1">
    <w:name w:val="Знак Знак1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2" w:customStyle="1">
    <w:name w:val="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3" w:customStyle="1">
    <w:name w:val="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3" w:customStyle="1">
    <w:name w:val="Знак Знак1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CharChar2" w:customStyle="1">
    <w:name w:val="Char Char2"/>
    <w:basedOn w:val="Normal"/>
    <w:uiPriority w:val="99"/>
    <w:qFormat/>
    <w:rsid w:val="00f62b2a"/>
    <w:pPr>
      <w:spacing w:lineRule="exact" w:line="240" w:before="0" w:after="160"/>
      <w:ind w:firstLine="567"/>
    </w:pPr>
    <w:rPr>
      <w:rFonts w:ascii="Verdana" w:hAnsi="Verdana"/>
      <w:color w:val="00000A"/>
      <w:sz w:val="20"/>
      <w:szCs w:val="20"/>
      <w:lang w:bidi="ar-SA"/>
    </w:rPr>
  </w:style>
  <w:style w:type="paragraph" w:styleId="CharChar1" w:customStyle="1">
    <w:name w:val="Char Char1"/>
    <w:basedOn w:val="Normal"/>
    <w:uiPriority w:val="99"/>
    <w:qFormat/>
    <w:rsid w:val="00f62b2a"/>
    <w:pPr>
      <w:spacing w:lineRule="exact" w:line="240" w:before="0" w:after="160"/>
      <w:ind w:firstLine="567"/>
    </w:pPr>
    <w:rPr>
      <w:rFonts w:ascii="Verdana" w:hAnsi="Verdana"/>
      <w:color w:val="00000A"/>
      <w:sz w:val="20"/>
      <w:szCs w:val="20"/>
      <w:lang w:bidi="ar-SA"/>
    </w:rPr>
  </w:style>
  <w:style w:type="numbering" w:styleId="NoList" w:default="1">
    <w:name w:val="No List"/>
    <w:uiPriority w:val="99"/>
    <w:semiHidden/>
    <w:unhideWhenUsed/>
  </w:style>
  <w:style w:type="numbering" w:styleId="OutlineList2">
    <w:name w:val="Outline List 2"/>
    <w:rsid w:val="00f62b2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3">
    <w:name w:val="Table Grid"/>
    <w:basedOn w:val="a1"/>
    <w:rsid w:val="00f62b2a"/>
    <w:pPr>
      <w:spacing w:after="0" w:line="240" w:lineRule="auto"/>
    </w:pPr>
    <w:rPr>
      <w:lang w:eastAsia="ru-RU"/>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image" Target="media/image2.png"/><Relationship Id="rId18" Type="http://schemas.openxmlformats.org/officeDocument/2006/relationships/header" Target="header8.xml"/><Relationship Id="rId19" Type="http://schemas.openxmlformats.org/officeDocument/2006/relationships/footer" Target="footer8.xml"/><Relationship Id="rId20" Type="http://schemas.openxmlformats.org/officeDocument/2006/relationships/comments" Target="comment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146D-90F1-411F-951E-8B4A81B9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Application>LibreOffice/5.1.1.3$Windows_x86 LibreOffice_project/89f508ef3ecebd2cfb8e1def0f0ba9a803b88a6d</Application>
  <Pages>59</Pages>
  <Words>15061</Words>
  <Characters>105898</Characters>
  <CharactersWithSpaces>118808</CharactersWithSpaces>
  <Paragraphs>2321</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2017-11-23T11:36:00Z</dcterms:created>
  <dc:creator>RePack by Diakov</dc:creator>
  <dc:description/>
  <dc:language>ru-RU</dc:language>
  <cp:lastModifiedBy/>
  <cp:lastPrinted>2017-12-08T10:00:00Z</cp:lastPrinted>
  <dcterms:modified xsi:type="dcterms:W3CDTF">2017-12-10T22:17:24Z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